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F9AA3" w14:textId="77777777" w:rsidR="00FC6334" w:rsidRPr="001830ED" w:rsidRDefault="00FC6334" w:rsidP="001830ED">
      <w:pPr>
        <w:jc w:val="center"/>
        <w:rPr>
          <w:b/>
        </w:rPr>
      </w:pPr>
      <w:r w:rsidRPr="001830ED">
        <w:rPr>
          <w:b/>
        </w:rPr>
        <w:t>Textes de théâtre pour la jeunesse (mais pas exclusivement) présentés sur le site de l’AFEF (juillet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324"/>
        <w:gridCol w:w="3078"/>
        <w:gridCol w:w="3078"/>
        <w:gridCol w:w="3078"/>
      </w:tblGrid>
      <w:tr w:rsidR="00FC6334" w:rsidRPr="00150BF0" w14:paraId="7BCC6F99" w14:textId="77777777" w:rsidTr="00150BF0">
        <w:tc>
          <w:tcPr>
            <w:tcW w:w="2830" w:type="dxa"/>
          </w:tcPr>
          <w:p w14:paraId="6DFC2499" w14:textId="77777777" w:rsidR="00FC6334" w:rsidRPr="00150BF0" w:rsidRDefault="00FC6334" w:rsidP="00150BF0">
            <w:pPr>
              <w:spacing w:after="0" w:line="240" w:lineRule="auto"/>
            </w:pPr>
          </w:p>
        </w:tc>
        <w:tc>
          <w:tcPr>
            <w:tcW w:w="3324" w:type="dxa"/>
          </w:tcPr>
          <w:p w14:paraId="7D14E30F" w14:textId="77777777" w:rsidR="00FC6334" w:rsidRPr="00150BF0" w:rsidRDefault="00FC6334" w:rsidP="00150BF0">
            <w:pPr>
              <w:spacing w:after="0" w:line="240" w:lineRule="auto"/>
            </w:pPr>
            <w:r w:rsidRPr="00150BF0">
              <w:t xml:space="preserve">Intrigue </w:t>
            </w:r>
          </w:p>
        </w:tc>
        <w:tc>
          <w:tcPr>
            <w:tcW w:w="3078" w:type="dxa"/>
          </w:tcPr>
          <w:p w14:paraId="2557C2CB" w14:textId="77777777" w:rsidR="00FC6334" w:rsidRPr="00150BF0" w:rsidRDefault="00FC6334" w:rsidP="00150BF0">
            <w:pPr>
              <w:spacing w:after="0" w:line="240" w:lineRule="auto"/>
            </w:pPr>
            <w:r w:rsidRPr="00150BF0">
              <w:t>Thèmes et textes échos</w:t>
            </w:r>
          </w:p>
        </w:tc>
        <w:tc>
          <w:tcPr>
            <w:tcW w:w="3078" w:type="dxa"/>
          </w:tcPr>
          <w:p w14:paraId="32D8A177" w14:textId="77777777" w:rsidR="00FC6334" w:rsidRPr="00150BF0" w:rsidRDefault="00FC6334" w:rsidP="00150BF0">
            <w:pPr>
              <w:spacing w:after="0" w:line="240" w:lineRule="auto"/>
            </w:pPr>
            <w:r w:rsidRPr="00150BF0">
              <w:t>Particularités du point de vue de l’écriture théâtrale</w:t>
            </w:r>
          </w:p>
        </w:tc>
        <w:tc>
          <w:tcPr>
            <w:tcW w:w="3078" w:type="dxa"/>
          </w:tcPr>
          <w:p w14:paraId="3BB72327" w14:textId="77777777" w:rsidR="00FC6334" w:rsidRPr="00150BF0" w:rsidRDefault="00FC6334" w:rsidP="00150BF0">
            <w:pPr>
              <w:spacing w:after="0" w:line="240" w:lineRule="auto"/>
            </w:pPr>
            <w:r w:rsidRPr="00150BF0">
              <w:t xml:space="preserve">Pour l’étude de la langue </w:t>
            </w:r>
          </w:p>
        </w:tc>
      </w:tr>
      <w:tr w:rsidR="00FC6334" w:rsidRPr="00150BF0" w14:paraId="26C327AF" w14:textId="77777777" w:rsidTr="00150BF0">
        <w:tc>
          <w:tcPr>
            <w:tcW w:w="2830" w:type="dxa"/>
          </w:tcPr>
          <w:p w14:paraId="6CE23804" w14:textId="29E2D750" w:rsidR="00FC6334" w:rsidRDefault="00F80CDC" w:rsidP="00150BF0">
            <w:pPr>
              <w:pStyle w:val="NormalWeb"/>
              <w:spacing w:before="0" w:beforeAutospacing="0" w:after="0" w:afterAutospacing="0"/>
              <w:jc w:val="center"/>
            </w:pPr>
            <w:r>
              <w:rPr>
                <w:noProof/>
                <w:color w:val="0000FF"/>
              </w:rPr>
              <w:drawing>
                <wp:inline distT="0" distB="0" distL="0" distR="0" wp14:anchorId="1DE4DE6E" wp14:editId="0A5CEC53">
                  <wp:extent cx="927100" cy="927100"/>
                  <wp:effectExtent l="0" t="0" r="12700" b="12700"/>
                  <wp:docPr id="1" name="Image 1" descr="https://encrypted-tbn3.gstatic.com/images?q=tbn:ANd9GcQ00ORpW1LYikEnNdu36V4Zl9vtmE9FbUF-vQGcCLpxqiQC8l1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3.gstatic.com/images?q=tbn:ANd9GcQ00ORpW1LYikEnNdu36V4Zl9vtmE9FbUF-vQGcCLpxqiQC8l1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p w14:paraId="3D8BDFF9" w14:textId="77777777" w:rsidR="00FC6334" w:rsidRPr="00C37348" w:rsidRDefault="009C55E3" w:rsidP="00150BF0">
            <w:pPr>
              <w:pStyle w:val="NormalWeb"/>
              <w:spacing w:before="0" w:beforeAutospacing="0" w:after="0" w:afterAutospacing="0"/>
              <w:jc w:val="center"/>
              <w:rPr>
                <w:color w:val="0000FF"/>
                <w:u w:val="single"/>
              </w:rPr>
            </w:pPr>
            <w:hyperlink r:id="rId9" w:history="1">
              <w:r w:rsidR="00FC6334" w:rsidRPr="00C37348">
                <w:rPr>
                  <w:rStyle w:val="Accentuation"/>
                  <w:color w:val="0000FF"/>
                  <w:u w:val="single"/>
                </w:rPr>
                <w:t>Mamie Ouate en Papoâsie</w:t>
              </w:r>
            </w:hyperlink>
          </w:p>
          <w:p w14:paraId="3A1C2A4D" w14:textId="77777777" w:rsidR="00FC6334" w:rsidRPr="00C37348" w:rsidRDefault="009C55E3" w:rsidP="00150BF0">
            <w:pPr>
              <w:pStyle w:val="NormalWeb"/>
              <w:spacing w:before="0" w:beforeAutospacing="0" w:after="0" w:afterAutospacing="0"/>
              <w:jc w:val="center"/>
              <w:rPr>
                <w:color w:val="0000FF"/>
                <w:u w:val="single"/>
              </w:rPr>
            </w:pPr>
            <w:hyperlink r:id="rId10" w:history="1">
              <w:r w:rsidR="00FC6334" w:rsidRPr="00C37348">
                <w:rPr>
                  <w:rStyle w:val="Accentuation"/>
                  <w:color w:val="0000FF"/>
                  <w:u w:val="single"/>
                </w:rPr>
                <w:t>1990</w:t>
              </w:r>
            </w:hyperlink>
          </w:p>
          <w:p w14:paraId="658F9374" w14:textId="77777777" w:rsidR="00FC6334" w:rsidRDefault="00FC6334" w:rsidP="00150BF0">
            <w:pPr>
              <w:pStyle w:val="NormalWeb"/>
              <w:spacing w:before="0" w:beforeAutospacing="0" w:after="0" w:afterAutospacing="0"/>
              <w:jc w:val="center"/>
            </w:pPr>
            <w:r>
              <w:t>Joël Jouanneau</w:t>
            </w:r>
          </w:p>
          <w:p w14:paraId="5018ADEB" w14:textId="77777777" w:rsidR="00FC6334" w:rsidRDefault="00FC6334" w:rsidP="00150BF0">
            <w:pPr>
              <w:pStyle w:val="NormalWeb"/>
              <w:spacing w:before="0" w:beforeAutospacing="0" w:after="0" w:afterAutospacing="0"/>
              <w:jc w:val="center"/>
            </w:pPr>
            <w:r w:rsidRPr="006E5D5F">
              <w:t>Recommandé cycle 3</w:t>
            </w:r>
          </w:p>
          <w:p w14:paraId="5DD4F5F9" w14:textId="77777777" w:rsidR="00FC6334" w:rsidRDefault="00FC6334" w:rsidP="00150BF0">
            <w:pPr>
              <w:pStyle w:val="NormalWeb"/>
              <w:spacing w:before="0" w:beforeAutospacing="0" w:after="0" w:afterAutospacing="0"/>
              <w:jc w:val="center"/>
            </w:pPr>
            <w:r>
              <w:t>(Lettre d’avril 2014)</w:t>
            </w:r>
          </w:p>
        </w:tc>
        <w:tc>
          <w:tcPr>
            <w:tcW w:w="3324" w:type="dxa"/>
          </w:tcPr>
          <w:p w14:paraId="4DED36FC" w14:textId="77777777" w:rsidR="00FC6334" w:rsidRPr="00150BF0" w:rsidRDefault="00FC6334" w:rsidP="00150BF0">
            <w:pPr>
              <w:spacing w:after="0" w:line="240" w:lineRule="auto"/>
            </w:pPr>
            <w:r w:rsidRPr="00150BF0">
              <w:t xml:space="preserve">Une vieille dame et son assistant, Kadouma, sont seuls sur une île déserte en quête d’un papillon unique. </w:t>
            </w:r>
          </w:p>
        </w:tc>
        <w:tc>
          <w:tcPr>
            <w:tcW w:w="3078" w:type="dxa"/>
          </w:tcPr>
          <w:p w14:paraId="2063401C" w14:textId="77777777" w:rsidR="00FC6334" w:rsidRPr="00150BF0" w:rsidRDefault="00FC6334" w:rsidP="00150BF0">
            <w:pPr>
              <w:spacing w:after="0" w:line="240" w:lineRule="auto"/>
            </w:pPr>
            <w:r w:rsidRPr="00150BF0">
              <w:t>Robinsonnade</w:t>
            </w:r>
          </w:p>
          <w:p w14:paraId="1A9F2E7E" w14:textId="77777777" w:rsidR="00FC6334" w:rsidRPr="00150BF0" w:rsidRDefault="00FC6334" w:rsidP="00150BF0">
            <w:pPr>
              <w:spacing w:after="0" w:line="240" w:lineRule="auto"/>
              <w:rPr>
                <w:i/>
              </w:rPr>
            </w:pPr>
            <w:r w:rsidRPr="00150BF0">
              <w:rPr>
                <w:i/>
              </w:rPr>
              <w:t>Vendredi ou la vie sauvage</w:t>
            </w:r>
          </w:p>
          <w:p w14:paraId="67C753B7" w14:textId="77777777" w:rsidR="00FC6334" w:rsidRPr="00150BF0" w:rsidRDefault="00FC6334" w:rsidP="00150BF0">
            <w:pPr>
              <w:spacing w:after="0" w:line="240" w:lineRule="auto"/>
            </w:pPr>
            <w:r w:rsidRPr="00150BF0">
              <w:t>Solitude, rêve, mensonge, pouvoir de la parole et de l’imaginaire</w:t>
            </w:r>
          </w:p>
          <w:p w14:paraId="64E3794E" w14:textId="77777777" w:rsidR="00FC6334" w:rsidRPr="00150BF0" w:rsidRDefault="00FC6334" w:rsidP="00150BF0">
            <w:pPr>
              <w:spacing w:after="0" w:line="240" w:lineRule="auto"/>
            </w:pPr>
            <w:r w:rsidRPr="00150BF0">
              <w:t>Racisme (civilisée/sauvage ; maitre/serviteur ; exotisme)</w:t>
            </w:r>
          </w:p>
          <w:p w14:paraId="05B19FC6" w14:textId="77777777" w:rsidR="00FC6334" w:rsidRPr="00150BF0" w:rsidRDefault="00FC6334" w:rsidP="00150BF0">
            <w:pPr>
              <w:spacing w:after="0" w:line="240" w:lineRule="auto"/>
            </w:pPr>
            <w:r w:rsidRPr="00150BF0">
              <w:t xml:space="preserve">Mort </w:t>
            </w:r>
          </w:p>
        </w:tc>
        <w:tc>
          <w:tcPr>
            <w:tcW w:w="3078" w:type="dxa"/>
          </w:tcPr>
          <w:p w14:paraId="0A4B1AC4" w14:textId="77777777" w:rsidR="00FC6334" w:rsidRPr="00150BF0" w:rsidRDefault="00FC6334" w:rsidP="00150BF0">
            <w:pPr>
              <w:spacing w:after="0" w:line="240" w:lineRule="auto"/>
            </w:pPr>
            <w:r w:rsidRPr="00150BF0">
              <w:t>Les didascalies narratives : entre narration et écriture dramatique.</w:t>
            </w:r>
          </w:p>
        </w:tc>
        <w:tc>
          <w:tcPr>
            <w:tcW w:w="3078" w:type="dxa"/>
          </w:tcPr>
          <w:p w14:paraId="7E4E8EA4" w14:textId="77777777" w:rsidR="00FC6334" w:rsidRPr="00150BF0" w:rsidRDefault="00FC6334" w:rsidP="00150BF0">
            <w:pPr>
              <w:spacing w:after="0" w:line="240" w:lineRule="auto"/>
            </w:pPr>
          </w:p>
        </w:tc>
      </w:tr>
      <w:tr w:rsidR="00FC6334" w:rsidRPr="00150BF0" w14:paraId="1B33A7B3" w14:textId="77777777" w:rsidTr="00150BF0">
        <w:tc>
          <w:tcPr>
            <w:tcW w:w="2830" w:type="dxa"/>
          </w:tcPr>
          <w:p w14:paraId="27D63307" w14:textId="1E25880A" w:rsidR="00FC6334" w:rsidRDefault="00F80CDC" w:rsidP="00150BF0">
            <w:pPr>
              <w:pStyle w:val="NormalWeb"/>
              <w:spacing w:before="0" w:beforeAutospacing="0" w:after="0" w:afterAutospacing="0"/>
              <w:jc w:val="center"/>
            </w:pPr>
            <w:r>
              <w:rPr>
                <w:noProof/>
              </w:rPr>
              <w:drawing>
                <wp:anchor distT="0" distB="0" distL="114300" distR="114300" simplePos="0" relativeHeight="251653120" behindDoc="0" locked="0" layoutInCell="1" allowOverlap="1" wp14:anchorId="7035F355" wp14:editId="4BB948AA">
                  <wp:simplePos x="0" y="0"/>
                  <wp:positionH relativeFrom="margin">
                    <wp:posOffset>461645</wp:posOffset>
                  </wp:positionH>
                  <wp:positionV relativeFrom="margin">
                    <wp:posOffset>5715</wp:posOffset>
                  </wp:positionV>
                  <wp:extent cx="733425" cy="995045"/>
                  <wp:effectExtent l="0" t="0" r="3175" b="0"/>
                  <wp:wrapSquare wrapText="bothSides"/>
                  <wp:docPr id="12" name="Image 2" descr="http://www.theatre-contemporain.net/images/upload/thumbs/L255-H345/888411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theatre-contemporain.net/images/upload/thumbs/L255-H345/88841109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995045"/>
                          </a:xfrm>
                          <a:prstGeom prst="rect">
                            <a:avLst/>
                          </a:prstGeom>
                          <a:noFill/>
                        </pic:spPr>
                      </pic:pic>
                    </a:graphicData>
                  </a:graphic>
                  <wp14:sizeRelH relativeFrom="page">
                    <wp14:pctWidth>0</wp14:pctWidth>
                  </wp14:sizeRelH>
                  <wp14:sizeRelV relativeFrom="page">
                    <wp14:pctHeight>0</wp14:pctHeight>
                  </wp14:sizeRelV>
                </wp:anchor>
              </w:drawing>
            </w:r>
          </w:p>
          <w:p w14:paraId="5F704DD6" w14:textId="77777777" w:rsidR="00FC6334" w:rsidRDefault="00FC6334" w:rsidP="00150BF0">
            <w:pPr>
              <w:pStyle w:val="NormalWeb"/>
              <w:spacing w:before="0" w:beforeAutospacing="0" w:after="0" w:afterAutospacing="0"/>
              <w:jc w:val="center"/>
            </w:pPr>
          </w:p>
          <w:p w14:paraId="7266F0B8" w14:textId="77777777" w:rsidR="00FC6334" w:rsidRDefault="00FC6334" w:rsidP="00150BF0">
            <w:pPr>
              <w:pStyle w:val="NormalWeb"/>
              <w:spacing w:before="0" w:beforeAutospacing="0" w:after="0" w:afterAutospacing="0"/>
              <w:jc w:val="center"/>
            </w:pPr>
          </w:p>
          <w:p w14:paraId="722DA4D9" w14:textId="77777777" w:rsidR="00FC6334" w:rsidRDefault="00FC6334" w:rsidP="00150BF0">
            <w:pPr>
              <w:pStyle w:val="NormalWeb"/>
              <w:spacing w:before="0" w:beforeAutospacing="0" w:after="0" w:afterAutospacing="0"/>
              <w:jc w:val="center"/>
            </w:pPr>
          </w:p>
          <w:p w14:paraId="5C1A0926" w14:textId="77777777" w:rsidR="00FC6334" w:rsidRDefault="00FC6334" w:rsidP="00150BF0">
            <w:pPr>
              <w:pStyle w:val="NormalWeb"/>
              <w:spacing w:before="0" w:beforeAutospacing="0" w:after="0" w:afterAutospacing="0"/>
              <w:jc w:val="center"/>
            </w:pPr>
          </w:p>
          <w:p w14:paraId="6DDDDB6E" w14:textId="77777777" w:rsidR="00FC6334" w:rsidRDefault="00FC6334" w:rsidP="00150BF0">
            <w:pPr>
              <w:pStyle w:val="NormalWeb"/>
              <w:spacing w:before="0" w:beforeAutospacing="0" w:after="0" w:afterAutospacing="0"/>
              <w:jc w:val="center"/>
            </w:pPr>
          </w:p>
          <w:p w14:paraId="733808FD" w14:textId="77777777" w:rsidR="00FC6334" w:rsidRPr="00C37348" w:rsidRDefault="009C55E3" w:rsidP="00150BF0">
            <w:pPr>
              <w:pStyle w:val="NormalWeb"/>
              <w:spacing w:before="0" w:beforeAutospacing="0" w:after="0" w:afterAutospacing="0"/>
              <w:jc w:val="center"/>
              <w:rPr>
                <w:color w:val="0000FF"/>
                <w:u w:val="single"/>
              </w:rPr>
            </w:pPr>
            <w:hyperlink r:id="rId12" w:history="1">
              <w:r w:rsidR="00FC6334" w:rsidRPr="00C37348">
                <w:rPr>
                  <w:rStyle w:val="Accentuation"/>
                  <w:color w:val="0000FF"/>
                  <w:u w:val="single"/>
                </w:rPr>
                <w:t>Le Marin d’eau douce</w:t>
              </w:r>
            </w:hyperlink>
          </w:p>
          <w:p w14:paraId="47BDBFD4" w14:textId="77777777" w:rsidR="00FC6334" w:rsidRDefault="00FC6334" w:rsidP="00150BF0">
            <w:pPr>
              <w:pStyle w:val="NormalWeb"/>
              <w:spacing w:before="0" w:beforeAutospacing="0" w:after="0" w:afterAutospacing="0"/>
              <w:jc w:val="center"/>
            </w:pPr>
            <w:r>
              <w:t>2007</w:t>
            </w:r>
          </w:p>
          <w:p w14:paraId="557513D6" w14:textId="77777777" w:rsidR="00FC6334" w:rsidRDefault="00FC6334" w:rsidP="00150BF0">
            <w:pPr>
              <w:pStyle w:val="NormalWeb"/>
              <w:spacing w:before="0" w:beforeAutospacing="0" w:after="0" w:afterAutospacing="0"/>
              <w:jc w:val="center"/>
            </w:pPr>
            <w:r>
              <w:t>Joël Jouanneau</w:t>
            </w:r>
          </w:p>
          <w:p w14:paraId="0786E132" w14:textId="77777777" w:rsidR="00FC6334" w:rsidRDefault="00FC6334" w:rsidP="00150BF0">
            <w:pPr>
              <w:pStyle w:val="NormalWeb"/>
              <w:spacing w:before="0" w:beforeAutospacing="0" w:after="0" w:afterAutospacing="0"/>
              <w:jc w:val="center"/>
            </w:pPr>
            <w:r>
              <w:t>(Lettre de mai 2014)</w:t>
            </w:r>
          </w:p>
        </w:tc>
        <w:tc>
          <w:tcPr>
            <w:tcW w:w="3324" w:type="dxa"/>
          </w:tcPr>
          <w:p w14:paraId="5C79F695" w14:textId="77777777" w:rsidR="00FC6334" w:rsidRPr="00150BF0" w:rsidRDefault="00FC6334" w:rsidP="00150BF0">
            <w:pPr>
              <w:spacing w:after="0" w:line="240" w:lineRule="auto"/>
            </w:pPr>
            <w:r w:rsidRPr="00150BF0">
              <w:t>L’enfant s’ennuie à Pré en paille, il part donc au fil de l’eau dans un bateau-horloge. Il va découvrir sa presque sœur. Prisonnier d’affreux pirates, il sera sauvé par un personnage bizarre et bavard, l’Ardoizoo et entamera une longue errance à l’issue de laquelle il trouvera une identité.</w:t>
            </w:r>
          </w:p>
        </w:tc>
        <w:tc>
          <w:tcPr>
            <w:tcW w:w="3078" w:type="dxa"/>
          </w:tcPr>
          <w:p w14:paraId="4DF58D8A" w14:textId="77777777" w:rsidR="00FC6334" w:rsidRPr="00150BF0" w:rsidRDefault="00FC6334" w:rsidP="00150BF0">
            <w:pPr>
              <w:spacing w:after="0" w:line="240" w:lineRule="auto"/>
            </w:pPr>
            <w:r w:rsidRPr="00150BF0">
              <w:t>Récit initiatique, aventure, récit pirate</w:t>
            </w:r>
          </w:p>
          <w:p w14:paraId="6043D80C" w14:textId="77777777" w:rsidR="00FC6334" w:rsidRPr="00150BF0" w:rsidRDefault="00FC6334" w:rsidP="00150BF0">
            <w:pPr>
              <w:spacing w:after="0" w:line="240" w:lineRule="auto"/>
              <w:rPr>
                <w:i/>
              </w:rPr>
            </w:pPr>
            <w:r w:rsidRPr="00150BF0">
              <w:rPr>
                <w:i/>
              </w:rPr>
              <w:t>L’Odyssée</w:t>
            </w:r>
          </w:p>
          <w:p w14:paraId="25C43A4C" w14:textId="77777777" w:rsidR="00FC6334" w:rsidRPr="00150BF0" w:rsidRDefault="00FC6334" w:rsidP="00150BF0">
            <w:pPr>
              <w:spacing w:after="0" w:line="240" w:lineRule="auto"/>
            </w:pPr>
            <w:r w:rsidRPr="00150BF0">
              <w:t>Le temps, la sortie de l’enfance</w:t>
            </w:r>
          </w:p>
          <w:p w14:paraId="73FD4BB3" w14:textId="77777777" w:rsidR="00FC6334" w:rsidRPr="00150BF0" w:rsidRDefault="00FC6334" w:rsidP="00150BF0">
            <w:pPr>
              <w:spacing w:after="0" w:line="240" w:lineRule="auto"/>
            </w:pPr>
            <w:r w:rsidRPr="00150BF0">
              <w:t>Relation frère/sœur ; figure paternelle et interdits</w:t>
            </w:r>
          </w:p>
          <w:p w14:paraId="574E06EA" w14:textId="77777777" w:rsidR="00FC6334" w:rsidRPr="00150BF0" w:rsidRDefault="00FC6334" w:rsidP="00150BF0">
            <w:pPr>
              <w:spacing w:after="0" w:line="240" w:lineRule="auto"/>
            </w:pPr>
          </w:p>
        </w:tc>
        <w:tc>
          <w:tcPr>
            <w:tcW w:w="3078" w:type="dxa"/>
          </w:tcPr>
          <w:p w14:paraId="676C26A2" w14:textId="77777777" w:rsidR="00FC6334" w:rsidRPr="00150BF0" w:rsidRDefault="00FC6334" w:rsidP="00150BF0">
            <w:pPr>
              <w:spacing w:after="0" w:line="240" w:lineRule="auto"/>
            </w:pPr>
            <w:r w:rsidRPr="00150BF0">
              <w:t>Variété des tons</w:t>
            </w:r>
          </w:p>
          <w:p w14:paraId="3B12F6B5" w14:textId="77777777" w:rsidR="00FC6334" w:rsidRPr="00150BF0" w:rsidRDefault="00FC6334" w:rsidP="00150BF0">
            <w:pPr>
              <w:spacing w:after="0" w:line="240" w:lineRule="auto"/>
            </w:pPr>
            <w:r w:rsidRPr="00150BF0">
              <w:t>- dérision (les trois Graves)</w:t>
            </w:r>
          </w:p>
          <w:p w14:paraId="618F6022" w14:textId="77777777" w:rsidR="00FC6334" w:rsidRPr="00150BF0" w:rsidRDefault="00FC6334" w:rsidP="00150BF0">
            <w:pPr>
              <w:spacing w:after="0" w:line="240" w:lineRule="auto"/>
            </w:pPr>
            <w:r w:rsidRPr="00150BF0">
              <w:t>- poésie</w:t>
            </w:r>
          </w:p>
          <w:p w14:paraId="5467E526" w14:textId="77777777" w:rsidR="00FC6334" w:rsidRPr="00150BF0" w:rsidRDefault="00FC6334" w:rsidP="00150BF0">
            <w:pPr>
              <w:spacing w:after="0" w:line="240" w:lineRule="auto"/>
            </w:pPr>
            <w:r w:rsidRPr="00150BF0">
              <w:t>- farce cruelle (sur le bateau pirate)</w:t>
            </w:r>
          </w:p>
          <w:p w14:paraId="30CEB2C1" w14:textId="77777777" w:rsidR="00FC6334" w:rsidRPr="00150BF0" w:rsidRDefault="00FC6334" w:rsidP="00150BF0">
            <w:pPr>
              <w:spacing w:after="0" w:line="240" w:lineRule="auto"/>
            </w:pPr>
            <w:r w:rsidRPr="00150BF0">
              <w:t>Didascalies narratives.</w:t>
            </w:r>
          </w:p>
          <w:p w14:paraId="04AC68B0" w14:textId="77777777" w:rsidR="00FC6334" w:rsidRPr="00150BF0" w:rsidRDefault="00FC6334" w:rsidP="00150BF0">
            <w:pPr>
              <w:spacing w:after="0" w:line="240" w:lineRule="auto"/>
            </w:pPr>
          </w:p>
        </w:tc>
        <w:tc>
          <w:tcPr>
            <w:tcW w:w="3078" w:type="dxa"/>
          </w:tcPr>
          <w:p w14:paraId="6538E1DB" w14:textId="77777777" w:rsidR="00FC6334" w:rsidRPr="00150BF0" w:rsidRDefault="00FC6334" w:rsidP="00150BF0">
            <w:pPr>
              <w:spacing w:after="0" w:line="240" w:lineRule="auto"/>
            </w:pPr>
            <w:r w:rsidRPr="00150BF0">
              <w:t>Marques d’oralité / familiarité / grossièreté</w:t>
            </w:r>
          </w:p>
          <w:p w14:paraId="523D780F" w14:textId="77777777" w:rsidR="00FC6334" w:rsidRPr="00150BF0" w:rsidRDefault="00FC6334" w:rsidP="00150BF0">
            <w:pPr>
              <w:spacing w:after="0" w:line="240" w:lineRule="auto"/>
            </w:pPr>
            <w:r w:rsidRPr="00150BF0">
              <w:t>L’infinitif</w:t>
            </w:r>
          </w:p>
        </w:tc>
      </w:tr>
      <w:tr w:rsidR="00FC6334" w:rsidRPr="00150BF0" w14:paraId="001C780E" w14:textId="77777777" w:rsidTr="00150BF0">
        <w:tc>
          <w:tcPr>
            <w:tcW w:w="2830" w:type="dxa"/>
          </w:tcPr>
          <w:p w14:paraId="27B5461C" w14:textId="521E37F9" w:rsidR="00FC6334" w:rsidRDefault="00F80CDC" w:rsidP="00150BF0">
            <w:pPr>
              <w:pStyle w:val="NormalWeb"/>
              <w:spacing w:before="0" w:beforeAutospacing="0" w:after="0" w:afterAutospacing="0"/>
              <w:jc w:val="center"/>
            </w:pPr>
            <w:r>
              <w:rPr>
                <w:noProof/>
              </w:rPr>
              <w:drawing>
                <wp:anchor distT="0" distB="0" distL="114300" distR="114300" simplePos="0" relativeHeight="251654144" behindDoc="0" locked="0" layoutInCell="1" allowOverlap="1" wp14:anchorId="60C4E7C2" wp14:editId="1D86A96B">
                  <wp:simplePos x="0" y="0"/>
                  <wp:positionH relativeFrom="margin">
                    <wp:posOffset>471170</wp:posOffset>
                  </wp:positionH>
                  <wp:positionV relativeFrom="margin">
                    <wp:posOffset>69850</wp:posOffset>
                  </wp:positionV>
                  <wp:extent cx="748030" cy="1028700"/>
                  <wp:effectExtent l="0" t="0" r="0" b="12700"/>
                  <wp:wrapSquare wrapText="bothSides"/>
                  <wp:docPr id="3" name="Image 3" descr="http://www.actes-sud.fr/sites/default/files/imagecache/c_visuel_cat_w120px/couv_jpg/9782742787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actes-sud.fr/sites/default/files/imagecache/c_visuel_cat_w120px/couv_jpg/978274278702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8030" cy="1028700"/>
                          </a:xfrm>
                          <a:prstGeom prst="rect">
                            <a:avLst/>
                          </a:prstGeom>
                          <a:noFill/>
                        </pic:spPr>
                      </pic:pic>
                    </a:graphicData>
                  </a:graphic>
                  <wp14:sizeRelH relativeFrom="page">
                    <wp14:pctWidth>0</wp14:pctWidth>
                  </wp14:sizeRelH>
                  <wp14:sizeRelV relativeFrom="page">
                    <wp14:pctHeight>0</wp14:pctHeight>
                  </wp14:sizeRelV>
                </wp:anchor>
              </w:drawing>
            </w:r>
          </w:p>
          <w:p w14:paraId="704F6FF8" w14:textId="77777777" w:rsidR="00FC6334" w:rsidRDefault="009C55E3" w:rsidP="00150BF0">
            <w:pPr>
              <w:pStyle w:val="NormalWeb"/>
              <w:spacing w:before="0" w:beforeAutospacing="0" w:after="0" w:afterAutospacing="0"/>
              <w:jc w:val="center"/>
            </w:pPr>
            <w:hyperlink r:id="rId14" w:history="1">
              <w:r w:rsidR="00FC6334">
                <w:rPr>
                  <w:rStyle w:val="Accentuation"/>
                </w:rPr>
                <w:t>L</w:t>
              </w:r>
            </w:hyperlink>
            <w:hyperlink r:id="rId15" w:history="1">
              <w:r w:rsidR="00FC6334" w:rsidRPr="00150BF0">
                <w:rPr>
                  <w:rStyle w:val="Lienhypertexte"/>
                  <w:i/>
                  <w:iCs/>
                </w:rPr>
                <w:t>’Enfant cachée dans l’encrier</w:t>
              </w:r>
            </w:hyperlink>
          </w:p>
          <w:p w14:paraId="32876818" w14:textId="77777777" w:rsidR="00FC6334" w:rsidRDefault="009C55E3" w:rsidP="00150BF0">
            <w:pPr>
              <w:pStyle w:val="NormalWeb"/>
              <w:spacing w:before="0" w:beforeAutospacing="0" w:after="0" w:afterAutospacing="0"/>
              <w:jc w:val="center"/>
            </w:pPr>
            <w:hyperlink r:id="rId16" w:history="1">
              <w:r w:rsidR="00FC6334">
                <w:rPr>
                  <w:rStyle w:val="Accentuation"/>
                </w:rPr>
                <w:t>2009</w:t>
              </w:r>
            </w:hyperlink>
          </w:p>
          <w:p w14:paraId="0FB122E2" w14:textId="77777777" w:rsidR="00FC6334" w:rsidRDefault="00FC6334" w:rsidP="00150BF0">
            <w:pPr>
              <w:pStyle w:val="NormalWeb"/>
              <w:spacing w:before="0" w:beforeAutospacing="0" w:after="0" w:afterAutospacing="0"/>
              <w:jc w:val="center"/>
            </w:pPr>
            <w:r>
              <w:t>Joël Jouanneau</w:t>
            </w:r>
          </w:p>
          <w:p w14:paraId="1993FA7E" w14:textId="77777777" w:rsidR="00FC6334" w:rsidRPr="00150BF0" w:rsidRDefault="00FC6334" w:rsidP="00150BF0">
            <w:pPr>
              <w:spacing w:after="0" w:line="240" w:lineRule="auto"/>
              <w:jc w:val="center"/>
            </w:pPr>
            <w:r w:rsidRPr="006E5D5F">
              <w:t>Recommandé cinquième</w:t>
            </w:r>
          </w:p>
          <w:p w14:paraId="5CFD64B3" w14:textId="77777777" w:rsidR="00FC6334" w:rsidRPr="00150BF0" w:rsidRDefault="00FC6334" w:rsidP="00150BF0">
            <w:pPr>
              <w:spacing w:after="0" w:line="240" w:lineRule="auto"/>
              <w:jc w:val="center"/>
            </w:pPr>
            <w:r w:rsidRPr="00150BF0">
              <w:t>(Lettre de mai 2014)</w:t>
            </w:r>
          </w:p>
        </w:tc>
        <w:tc>
          <w:tcPr>
            <w:tcW w:w="3324" w:type="dxa"/>
          </w:tcPr>
          <w:p w14:paraId="000D1853" w14:textId="77777777" w:rsidR="00FC6334" w:rsidRPr="00150BF0" w:rsidRDefault="00FC6334" w:rsidP="00150BF0">
            <w:pPr>
              <w:spacing w:after="0" w:line="240" w:lineRule="auto"/>
            </w:pPr>
            <w:r w:rsidRPr="00150BF0">
              <w:t xml:space="preserve">Ellj devenu adulte retrouve le journal écrit tandis qu’il s’ennuyait dans le grenier de Pré en paille. Chassé par la colère paternelle après la découverte de la trop belle petite sœur, il va partager l’errance de l’Ardoizoo. </w:t>
            </w:r>
          </w:p>
          <w:p w14:paraId="116ACDD8" w14:textId="77777777" w:rsidR="00FC6334" w:rsidRPr="00150BF0" w:rsidRDefault="00FC6334" w:rsidP="00150BF0">
            <w:pPr>
              <w:spacing w:after="0" w:line="240" w:lineRule="auto"/>
            </w:pPr>
          </w:p>
        </w:tc>
        <w:tc>
          <w:tcPr>
            <w:tcW w:w="3078" w:type="dxa"/>
          </w:tcPr>
          <w:p w14:paraId="496798F5" w14:textId="77777777" w:rsidR="00FC6334" w:rsidRPr="00150BF0" w:rsidRDefault="00FC6334" w:rsidP="00150BF0">
            <w:pPr>
              <w:spacing w:after="0" w:line="240" w:lineRule="auto"/>
            </w:pPr>
            <w:r w:rsidRPr="00150BF0">
              <w:t>Pièce radiophonique</w:t>
            </w:r>
          </w:p>
          <w:p w14:paraId="2663CD0F" w14:textId="77777777" w:rsidR="00FC6334" w:rsidRPr="00150BF0" w:rsidRDefault="00FC6334" w:rsidP="00150BF0">
            <w:pPr>
              <w:spacing w:after="0" w:line="240" w:lineRule="auto"/>
            </w:pPr>
            <w:r w:rsidRPr="00150BF0">
              <w:t>Journal intime</w:t>
            </w:r>
          </w:p>
          <w:p w14:paraId="5DBE88D9" w14:textId="77777777" w:rsidR="00FC6334" w:rsidRPr="00150BF0" w:rsidRDefault="00FC6334" w:rsidP="00150BF0">
            <w:pPr>
              <w:spacing w:after="0" w:line="240" w:lineRule="auto"/>
            </w:pPr>
            <w:r w:rsidRPr="00150BF0">
              <w:t>L’errance et l’exclusion</w:t>
            </w:r>
          </w:p>
          <w:p w14:paraId="7194C2D9" w14:textId="77777777" w:rsidR="00FC6334" w:rsidRPr="00150BF0" w:rsidRDefault="00FC6334" w:rsidP="00150BF0">
            <w:pPr>
              <w:spacing w:after="0" w:line="240" w:lineRule="auto"/>
            </w:pPr>
            <w:r w:rsidRPr="00150BF0">
              <w:t xml:space="preserve">La mort </w:t>
            </w:r>
          </w:p>
        </w:tc>
        <w:tc>
          <w:tcPr>
            <w:tcW w:w="3078" w:type="dxa"/>
          </w:tcPr>
          <w:p w14:paraId="7303ECC0" w14:textId="77777777" w:rsidR="00FC6334" w:rsidRPr="00150BF0" w:rsidRDefault="00FC6334" w:rsidP="00150BF0">
            <w:pPr>
              <w:spacing w:after="0" w:line="240" w:lineRule="auto"/>
            </w:pPr>
            <w:r w:rsidRPr="00150BF0">
              <w:t>Long monologue narratif</w:t>
            </w:r>
          </w:p>
        </w:tc>
        <w:tc>
          <w:tcPr>
            <w:tcW w:w="3078" w:type="dxa"/>
          </w:tcPr>
          <w:p w14:paraId="789E6D92" w14:textId="77777777" w:rsidR="00FC6334" w:rsidRPr="00150BF0" w:rsidRDefault="00FC6334" w:rsidP="00150BF0">
            <w:pPr>
              <w:spacing w:after="0" w:line="240" w:lineRule="auto"/>
            </w:pPr>
            <w:r w:rsidRPr="00150BF0">
              <w:t>Calendrier imaginaire</w:t>
            </w:r>
          </w:p>
          <w:p w14:paraId="70DE6290" w14:textId="77777777" w:rsidR="00FC6334" w:rsidRPr="00150BF0" w:rsidRDefault="00FC6334" w:rsidP="00150BF0">
            <w:pPr>
              <w:spacing w:after="0" w:line="240" w:lineRule="auto"/>
            </w:pPr>
            <w:r w:rsidRPr="00150BF0">
              <w:t>L’infinitif, inventions en matière de conjugaison et d’orthographe</w:t>
            </w:r>
          </w:p>
          <w:p w14:paraId="1E781724" w14:textId="77777777" w:rsidR="00FC6334" w:rsidRPr="00150BF0" w:rsidRDefault="00FC6334" w:rsidP="00150BF0">
            <w:pPr>
              <w:spacing w:after="0" w:line="240" w:lineRule="auto"/>
            </w:pPr>
            <w:r w:rsidRPr="00150BF0">
              <w:t>Discours rapporté</w:t>
            </w:r>
          </w:p>
        </w:tc>
      </w:tr>
      <w:tr w:rsidR="00FC6334" w:rsidRPr="00150BF0" w14:paraId="605BD1DD" w14:textId="77777777" w:rsidTr="00150BF0">
        <w:tc>
          <w:tcPr>
            <w:tcW w:w="2830" w:type="dxa"/>
          </w:tcPr>
          <w:p w14:paraId="0F1569AC" w14:textId="77777777" w:rsidR="009C55E3" w:rsidRDefault="009C55E3" w:rsidP="00150BF0">
            <w:pPr>
              <w:pStyle w:val="NormalWeb"/>
              <w:spacing w:before="0" w:beforeAutospacing="0" w:after="0" w:afterAutospacing="0"/>
              <w:jc w:val="center"/>
              <w:rPr>
                <w:color w:val="0000FF"/>
                <w:u w:val="single"/>
              </w:rPr>
            </w:pPr>
          </w:p>
          <w:p w14:paraId="4383AA80" w14:textId="77777777" w:rsidR="009C55E3" w:rsidRDefault="009C55E3" w:rsidP="00150BF0">
            <w:pPr>
              <w:pStyle w:val="NormalWeb"/>
              <w:spacing w:before="0" w:beforeAutospacing="0" w:after="0" w:afterAutospacing="0"/>
              <w:jc w:val="center"/>
              <w:rPr>
                <w:color w:val="0000FF"/>
                <w:u w:val="single"/>
              </w:rPr>
            </w:pPr>
          </w:p>
          <w:p w14:paraId="2D30C120" w14:textId="77777777" w:rsidR="009C55E3" w:rsidRDefault="009C55E3" w:rsidP="00150BF0">
            <w:pPr>
              <w:pStyle w:val="NormalWeb"/>
              <w:spacing w:before="0" w:beforeAutospacing="0" w:after="0" w:afterAutospacing="0"/>
              <w:jc w:val="center"/>
              <w:rPr>
                <w:color w:val="0000FF"/>
                <w:u w:val="single"/>
              </w:rPr>
            </w:pPr>
          </w:p>
          <w:p w14:paraId="426DAD2F" w14:textId="77777777" w:rsidR="009C55E3" w:rsidRDefault="009C55E3" w:rsidP="00150BF0">
            <w:pPr>
              <w:pStyle w:val="NormalWeb"/>
              <w:spacing w:before="0" w:beforeAutospacing="0" w:after="0" w:afterAutospacing="0"/>
              <w:jc w:val="center"/>
              <w:rPr>
                <w:color w:val="0000FF"/>
                <w:u w:val="single"/>
              </w:rPr>
            </w:pPr>
          </w:p>
          <w:p w14:paraId="0499C5A3" w14:textId="77777777" w:rsidR="009C55E3" w:rsidRDefault="009C55E3" w:rsidP="00150BF0">
            <w:pPr>
              <w:pStyle w:val="NormalWeb"/>
              <w:spacing w:before="0" w:beforeAutospacing="0" w:after="0" w:afterAutospacing="0"/>
              <w:jc w:val="center"/>
              <w:rPr>
                <w:color w:val="0000FF"/>
                <w:u w:val="single"/>
              </w:rPr>
            </w:pPr>
          </w:p>
          <w:p w14:paraId="1A3F9E5D" w14:textId="77777777" w:rsidR="009C55E3" w:rsidRDefault="009C55E3" w:rsidP="00150BF0">
            <w:pPr>
              <w:pStyle w:val="NormalWeb"/>
              <w:spacing w:before="0" w:beforeAutospacing="0" w:after="0" w:afterAutospacing="0"/>
              <w:jc w:val="center"/>
              <w:rPr>
                <w:color w:val="0000FF"/>
                <w:u w:val="single"/>
              </w:rPr>
            </w:pPr>
          </w:p>
          <w:p w14:paraId="15AB0657" w14:textId="77777777" w:rsidR="009C55E3" w:rsidRDefault="009C55E3" w:rsidP="00150BF0">
            <w:pPr>
              <w:pStyle w:val="NormalWeb"/>
              <w:spacing w:before="0" w:beforeAutospacing="0" w:after="0" w:afterAutospacing="0"/>
              <w:jc w:val="center"/>
              <w:rPr>
                <w:color w:val="0000FF"/>
                <w:u w:val="single"/>
              </w:rPr>
            </w:pPr>
          </w:p>
          <w:p w14:paraId="5F36587F" w14:textId="77777777" w:rsidR="00FC6334" w:rsidRPr="00C37348" w:rsidRDefault="009C55E3" w:rsidP="00150BF0">
            <w:pPr>
              <w:pStyle w:val="NormalWeb"/>
              <w:spacing w:before="0" w:beforeAutospacing="0" w:after="0" w:afterAutospacing="0"/>
              <w:jc w:val="center"/>
              <w:rPr>
                <w:color w:val="0000FF"/>
                <w:u w:val="single"/>
              </w:rPr>
            </w:pPr>
            <w:hyperlink r:id="rId17" w:history="1">
              <w:r w:rsidR="00FC6334" w:rsidRPr="00C37348">
                <w:rPr>
                  <w:rStyle w:val="Accentuation"/>
                  <w:color w:val="0000FF"/>
                  <w:u w:val="single"/>
                </w:rPr>
                <w:t>Pinkpunk Cirkus</w:t>
              </w:r>
            </w:hyperlink>
          </w:p>
          <w:p w14:paraId="42EDEECF" w14:textId="77777777" w:rsidR="00FC6334" w:rsidRPr="00C37348" w:rsidRDefault="009C55E3" w:rsidP="00150BF0">
            <w:pPr>
              <w:pStyle w:val="NormalWeb"/>
              <w:spacing w:before="0" w:beforeAutospacing="0" w:after="0" w:afterAutospacing="0"/>
              <w:jc w:val="center"/>
              <w:rPr>
                <w:color w:val="0000FF"/>
                <w:u w:val="single"/>
              </w:rPr>
            </w:pPr>
            <w:hyperlink r:id="rId18" w:history="1">
              <w:r w:rsidR="00FC6334" w:rsidRPr="00C37348">
                <w:rPr>
                  <w:rStyle w:val="Accentuation"/>
                  <w:color w:val="0000FF"/>
                  <w:u w:val="single"/>
                </w:rPr>
                <w:t>2011</w:t>
              </w:r>
            </w:hyperlink>
          </w:p>
          <w:p w14:paraId="3CEF47ED" w14:textId="77777777" w:rsidR="00FC6334" w:rsidRDefault="00FC6334" w:rsidP="00150BF0">
            <w:pPr>
              <w:pStyle w:val="NormalWeb"/>
              <w:spacing w:before="0" w:beforeAutospacing="0" w:after="0" w:afterAutospacing="0"/>
              <w:jc w:val="center"/>
            </w:pPr>
            <w:r>
              <w:t>Joël Jouanneau</w:t>
            </w:r>
          </w:p>
          <w:p w14:paraId="42A728F0" w14:textId="01736018" w:rsidR="00FC6334" w:rsidRDefault="00FC6334" w:rsidP="00150BF0">
            <w:pPr>
              <w:pStyle w:val="NormalWeb"/>
              <w:spacing w:before="0" w:beforeAutospacing="0" w:after="0" w:afterAutospacing="0"/>
              <w:jc w:val="center"/>
            </w:pPr>
            <w:r>
              <w:t>(Lettre de mai 2014)</w:t>
            </w:r>
            <w:r w:rsidR="00F80CDC">
              <w:rPr>
                <w:noProof/>
              </w:rPr>
              <w:drawing>
                <wp:anchor distT="0" distB="0" distL="114300" distR="114300" simplePos="0" relativeHeight="251655168" behindDoc="0" locked="0" layoutInCell="1" allowOverlap="1" wp14:anchorId="7CFBDC42" wp14:editId="2E0142FB">
                  <wp:simplePos x="0" y="0"/>
                  <wp:positionH relativeFrom="margin">
                    <wp:posOffset>328295</wp:posOffset>
                  </wp:positionH>
                  <wp:positionV relativeFrom="margin">
                    <wp:posOffset>3175</wp:posOffset>
                  </wp:positionV>
                  <wp:extent cx="800100" cy="1129030"/>
                  <wp:effectExtent l="0" t="0" r="12700" b="0"/>
                  <wp:wrapSquare wrapText="bothSides"/>
                  <wp:docPr id="4" name="Image 4" descr="https://encrypted-tbn0.gstatic.com/images?q=tbn:ANd9GcS3Wpn0aVLOBGNpj2ZbwsLCd6sy3GY2WbhGH-sAo-tC8s6LeTbT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encrypted-tbn0.gstatic.com/images?q=tbn:ANd9GcS3Wpn0aVLOBGNpj2ZbwsLCd6sy3GY2WbhGH-sAo-tC8s6LeTbTF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1129030"/>
                          </a:xfrm>
                          <a:prstGeom prst="rect">
                            <a:avLst/>
                          </a:prstGeom>
                          <a:noFill/>
                        </pic:spPr>
                      </pic:pic>
                    </a:graphicData>
                  </a:graphic>
                  <wp14:sizeRelH relativeFrom="page">
                    <wp14:pctWidth>0</wp14:pctWidth>
                  </wp14:sizeRelH>
                  <wp14:sizeRelV relativeFrom="page">
                    <wp14:pctHeight>0</wp14:pctHeight>
                  </wp14:sizeRelV>
                </wp:anchor>
              </w:drawing>
            </w:r>
          </w:p>
        </w:tc>
        <w:tc>
          <w:tcPr>
            <w:tcW w:w="3324" w:type="dxa"/>
          </w:tcPr>
          <w:p w14:paraId="21DA50DD" w14:textId="77777777" w:rsidR="00FC6334" w:rsidRPr="00150BF0" w:rsidRDefault="00FC6334" w:rsidP="00150BF0">
            <w:pPr>
              <w:spacing w:after="0" w:line="240" w:lineRule="auto"/>
            </w:pPr>
            <w:r w:rsidRPr="00150BF0">
              <w:t>Après la disparition de leur mère, Pink et Punk doivent continuer le cirque de la vie en jonglant avec les mots. Ils seront aidés dans cette entreprise par Manouche et Ficelle.</w:t>
            </w:r>
          </w:p>
        </w:tc>
        <w:tc>
          <w:tcPr>
            <w:tcW w:w="3078" w:type="dxa"/>
          </w:tcPr>
          <w:p w14:paraId="4F5CE150" w14:textId="77777777" w:rsidR="00FC6334" w:rsidRPr="00150BF0" w:rsidRDefault="00FC6334" w:rsidP="00150BF0">
            <w:pPr>
              <w:spacing w:after="0" w:line="240" w:lineRule="auto"/>
            </w:pPr>
            <w:r w:rsidRPr="00150BF0">
              <w:t xml:space="preserve">Cirque </w:t>
            </w:r>
          </w:p>
          <w:p w14:paraId="393C884A" w14:textId="77777777" w:rsidR="00FC6334" w:rsidRPr="00150BF0" w:rsidRDefault="00FC6334" w:rsidP="00150BF0">
            <w:pPr>
              <w:spacing w:after="0" w:line="240" w:lineRule="auto"/>
            </w:pPr>
            <w:r w:rsidRPr="00150BF0">
              <w:t>Clowns</w:t>
            </w:r>
          </w:p>
          <w:p w14:paraId="62454AA2" w14:textId="77777777" w:rsidR="00FC6334" w:rsidRPr="00150BF0" w:rsidRDefault="00FC6334" w:rsidP="00150BF0">
            <w:pPr>
              <w:spacing w:after="0" w:line="240" w:lineRule="auto"/>
            </w:pPr>
            <w:r w:rsidRPr="00150BF0">
              <w:t>Deuil, amour fraternel</w:t>
            </w:r>
          </w:p>
          <w:p w14:paraId="174D1B32" w14:textId="77777777" w:rsidR="00FC6334" w:rsidRPr="00150BF0" w:rsidRDefault="00FC6334" w:rsidP="00150BF0">
            <w:pPr>
              <w:spacing w:after="0" w:line="240" w:lineRule="auto"/>
            </w:pPr>
            <w:r w:rsidRPr="00150BF0">
              <w:t xml:space="preserve">Amitiés </w:t>
            </w:r>
          </w:p>
          <w:p w14:paraId="041907B0" w14:textId="77777777" w:rsidR="00FC6334" w:rsidRPr="00150BF0" w:rsidRDefault="00FC6334" w:rsidP="00150BF0">
            <w:pPr>
              <w:spacing w:after="0" w:line="240" w:lineRule="auto"/>
            </w:pPr>
            <w:r w:rsidRPr="00150BF0">
              <w:t>Gendarmes façon guignol</w:t>
            </w:r>
          </w:p>
        </w:tc>
        <w:tc>
          <w:tcPr>
            <w:tcW w:w="3078" w:type="dxa"/>
          </w:tcPr>
          <w:p w14:paraId="4F489918" w14:textId="77777777" w:rsidR="00FC6334" w:rsidRPr="00150BF0" w:rsidRDefault="00FC6334" w:rsidP="00150BF0">
            <w:pPr>
              <w:spacing w:after="0" w:line="240" w:lineRule="auto"/>
            </w:pPr>
          </w:p>
        </w:tc>
        <w:tc>
          <w:tcPr>
            <w:tcW w:w="3078" w:type="dxa"/>
          </w:tcPr>
          <w:p w14:paraId="2F26035D" w14:textId="77777777" w:rsidR="00FC6334" w:rsidRPr="00150BF0" w:rsidRDefault="00FC6334" w:rsidP="00150BF0">
            <w:pPr>
              <w:spacing w:after="0" w:line="240" w:lineRule="auto"/>
            </w:pPr>
          </w:p>
        </w:tc>
      </w:tr>
      <w:tr w:rsidR="00FC6334" w:rsidRPr="00150BF0" w14:paraId="044CAF57" w14:textId="77777777" w:rsidTr="00150BF0">
        <w:tc>
          <w:tcPr>
            <w:tcW w:w="2830" w:type="dxa"/>
          </w:tcPr>
          <w:p w14:paraId="3D8EE546" w14:textId="594CB263" w:rsidR="00FC6334" w:rsidRPr="00C37348" w:rsidRDefault="00F80CDC" w:rsidP="00150BF0">
            <w:pPr>
              <w:pStyle w:val="NormalWeb"/>
              <w:spacing w:before="0" w:beforeAutospacing="0" w:after="0" w:afterAutospacing="0"/>
              <w:jc w:val="center"/>
              <w:rPr>
                <w:color w:val="0000FF"/>
                <w:u w:val="single"/>
              </w:rPr>
            </w:pPr>
            <w:r>
              <w:rPr>
                <w:noProof/>
              </w:rPr>
              <w:drawing>
                <wp:anchor distT="0" distB="0" distL="114300" distR="114300" simplePos="0" relativeHeight="251656192" behindDoc="0" locked="0" layoutInCell="1" allowOverlap="1" wp14:anchorId="653DC78F" wp14:editId="1B1D9793">
                  <wp:simplePos x="0" y="0"/>
                  <wp:positionH relativeFrom="margin">
                    <wp:posOffset>261620</wp:posOffset>
                  </wp:positionH>
                  <wp:positionV relativeFrom="margin">
                    <wp:posOffset>45720</wp:posOffset>
                  </wp:positionV>
                  <wp:extent cx="1095375" cy="1095375"/>
                  <wp:effectExtent l="0" t="0" r="0" b="0"/>
                  <wp:wrapSquare wrapText="bothSides"/>
                  <wp:docPr id="5" name="Image 5" descr="Détails sur le pro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étails sur le produ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page">
                    <wp14:pctWidth>0</wp14:pctWidth>
                  </wp14:sizeRelH>
                  <wp14:sizeRelV relativeFrom="page">
                    <wp14:pctHeight>0</wp14:pctHeight>
                  </wp14:sizeRelV>
                </wp:anchor>
              </w:drawing>
            </w:r>
            <w:hyperlink r:id="rId21" w:history="1">
              <w:r w:rsidR="00FC6334" w:rsidRPr="00C37348">
                <w:rPr>
                  <w:rStyle w:val="Accentuation"/>
                  <w:color w:val="0000FF"/>
                  <w:u w:val="single"/>
                </w:rPr>
                <w:t>Tête haute</w:t>
              </w:r>
            </w:hyperlink>
          </w:p>
          <w:p w14:paraId="2DFE8E0A" w14:textId="77777777" w:rsidR="00FC6334" w:rsidRDefault="009C55E3" w:rsidP="00150BF0">
            <w:pPr>
              <w:pStyle w:val="NormalWeb"/>
              <w:spacing w:before="0" w:beforeAutospacing="0" w:after="0" w:afterAutospacing="0"/>
              <w:jc w:val="center"/>
              <w:rPr>
                <w:rStyle w:val="Accentuation"/>
              </w:rPr>
            </w:pPr>
            <w:hyperlink r:id="rId22" w:history="1">
              <w:r w:rsidR="00FC6334" w:rsidRPr="00150BF0">
                <w:rPr>
                  <w:rStyle w:val="Lienhypertexte"/>
                  <w:i/>
                  <w:iCs/>
                </w:rPr>
                <w:t>20</w:t>
              </w:r>
              <w:r w:rsidR="00FC6334" w:rsidRPr="00150BF0">
                <w:rPr>
                  <w:rStyle w:val="Lienhypertexte"/>
                  <w:i/>
                  <w:iCs/>
                </w:rPr>
                <w:t>1</w:t>
              </w:r>
              <w:r w:rsidR="00FC6334" w:rsidRPr="00150BF0">
                <w:rPr>
                  <w:rStyle w:val="Lienhypertexte"/>
                  <w:i/>
                  <w:iCs/>
                </w:rPr>
                <w:t>3</w:t>
              </w:r>
            </w:hyperlink>
          </w:p>
          <w:p w14:paraId="199BE6C8" w14:textId="77777777" w:rsidR="00FC6334" w:rsidRDefault="00FC6334" w:rsidP="00150BF0">
            <w:pPr>
              <w:pStyle w:val="NormalWeb"/>
              <w:spacing w:before="0" w:beforeAutospacing="0" w:after="0" w:afterAutospacing="0"/>
              <w:jc w:val="center"/>
            </w:pPr>
            <w:r>
              <w:t>Joël Jouanneau</w:t>
            </w:r>
          </w:p>
          <w:p w14:paraId="0CF155A2" w14:textId="77777777" w:rsidR="00FC6334" w:rsidRDefault="00FC6334" w:rsidP="00150BF0">
            <w:pPr>
              <w:pStyle w:val="NormalWeb"/>
              <w:spacing w:before="0" w:beforeAutospacing="0" w:after="0" w:afterAutospacing="0"/>
              <w:jc w:val="center"/>
            </w:pPr>
            <w:r>
              <w:t>(Lettre de mai 2014)</w:t>
            </w:r>
          </w:p>
        </w:tc>
        <w:tc>
          <w:tcPr>
            <w:tcW w:w="3324" w:type="dxa"/>
          </w:tcPr>
          <w:p w14:paraId="216EEC90" w14:textId="77777777" w:rsidR="00FC6334" w:rsidRPr="00150BF0" w:rsidRDefault="00FC6334" w:rsidP="00150BF0">
            <w:pPr>
              <w:spacing w:after="0" w:line="240" w:lineRule="auto"/>
            </w:pPr>
            <w:r w:rsidRPr="00150BF0">
              <w:t>L’héroïne, privée de son royaume et abandonnée au cœur de la forêt, guidée par Babel, se nourrit des pages roses du dictionnaire. Elle y trouvera son nom Eklipse et dès lors devra affronter des épreuves et accomplir sa mission en délivrant l’empire de la pieuvre qui voit tout et du manège à chiffres. Elle retrouvera par là-même son père, tyran déchu.</w:t>
            </w:r>
          </w:p>
        </w:tc>
        <w:tc>
          <w:tcPr>
            <w:tcW w:w="3078" w:type="dxa"/>
          </w:tcPr>
          <w:p w14:paraId="37761972" w14:textId="77777777" w:rsidR="00FC6334" w:rsidRPr="00150BF0" w:rsidRDefault="00FC6334" w:rsidP="00150BF0">
            <w:pPr>
              <w:spacing w:after="0" w:line="240" w:lineRule="auto"/>
            </w:pPr>
            <w:r w:rsidRPr="00150BF0">
              <w:t>Conte initiatique (</w:t>
            </w:r>
            <w:r w:rsidRPr="00150BF0">
              <w:rPr>
                <w:i/>
              </w:rPr>
              <w:t>Blanche Neige, L’histoire de celui qui s’en alla pour apprendre la peur</w:t>
            </w:r>
            <w:r w:rsidRPr="00150BF0">
              <w:t>)</w:t>
            </w:r>
          </w:p>
          <w:p w14:paraId="48BAE8AE" w14:textId="77777777" w:rsidR="00FC6334" w:rsidRPr="00150BF0" w:rsidRDefault="00FC6334" w:rsidP="00150BF0">
            <w:pPr>
              <w:spacing w:after="0" w:line="240" w:lineRule="auto"/>
              <w:rPr>
                <w:i/>
              </w:rPr>
            </w:pPr>
            <w:r w:rsidRPr="00150BF0">
              <w:rPr>
                <w:i/>
              </w:rPr>
              <w:t>Œdipe, Le Roi Lear</w:t>
            </w:r>
          </w:p>
          <w:p w14:paraId="457D32E1" w14:textId="77777777" w:rsidR="00FC6334" w:rsidRPr="00150BF0" w:rsidRDefault="00FC6334" w:rsidP="00150BF0">
            <w:pPr>
              <w:spacing w:after="0" w:line="240" w:lineRule="auto"/>
            </w:pPr>
            <w:r w:rsidRPr="00150BF0">
              <w:t>Her</w:t>
            </w:r>
            <w:r>
              <w:t>o</w:t>
            </w:r>
            <w:r w:rsidRPr="00150BF0">
              <w:t>ïc fantasy</w:t>
            </w:r>
          </w:p>
          <w:p w14:paraId="6F15A924" w14:textId="77777777" w:rsidR="00FC6334" w:rsidRPr="00150BF0" w:rsidRDefault="00FC6334" w:rsidP="00150BF0">
            <w:pPr>
              <w:spacing w:after="0" w:line="240" w:lineRule="auto"/>
            </w:pPr>
            <w:r w:rsidRPr="00150BF0">
              <w:t xml:space="preserve">Science-fiction </w:t>
            </w:r>
          </w:p>
          <w:p w14:paraId="2D06CE41" w14:textId="77777777" w:rsidR="00FC6334" w:rsidRPr="00150BF0" w:rsidRDefault="00FC6334" w:rsidP="00150BF0">
            <w:pPr>
              <w:spacing w:after="0" w:line="240" w:lineRule="auto"/>
            </w:pPr>
            <w:r w:rsidRPr="00150BF0">
              <w:t xml:space="preserve">Tyrannies </w:t>
            </w:r>
          </w:p>
          <w:p w14:paraId="792356F8" w14:textId="77777777" w:rsidR="00FC6334" w:rsidRPr="00150BF0" w:rsidRDefault="00FC6334" w:rsidP="00150BF0">
            <w:pPr>
              <w:spacing w:after="0" w:line="240" w:lineRule="auto"/>
            </w:pPr>
            <w:r w:rsidRPr="00150BF0">
              <w:t>Pouvoir du langage</w:t>
            </w:r>
          </w:p>
          <w:p w14:paraId="5BCC739C" w14:textId="77777777" w:rsidR="00FC6334" w:rsidRPr="00150BF0" w:rsidRDefault="00FC6334" w:rsidP="00150BF0">
            <w:pPr>
              <w:spacing w:after="0" w:line="240" w:lineRule="auto"/>
            </w:pPr>
            <w:r w:rsidRPr="00150BF0">
              <w:t>Sortie de l’enfance, initiation</w:t>
            </w:r>
          </w:p>
          <w:p w14:paraId="4D7C09E7" w14:textId="77777777" w:rsidR="00FC6334" w:rsidRPr="00150BF0" w:rsidRDefault="00FC6334" w:rsidP="00150BF0">
            <w:pPr>
              <w:spacing w:after="0" w:line="240" w:lineRule="auto"/>
            </w:pPr>
            <w:r w:rsidRPr="00150BF0">
              <w:t>La différence</w:t>
            </w:r>
          </w:p>
          <w:p w14:paraId="2A94C1C7" w14:textId="77777777" w:rsidR="00FC6334" w:rsidRPr="00150BF0" w:rsidRDefault="00FC6334" w:rsidP="00150BF0">
            <w:pPr>
              <w:spacing w:after="0" w:line="240" w:lineRule="auto"/>
            </w:pPr>
            <w:r w:rsidRPr="00150BF0">
              <w:t>Ecriture de soi</w:t>
            </w:r>
          </w:p>
        </w:tc>
        <w:tc>
          <w:tcPr>
            <w:tcW w:w="3078" w:type="dxa"/>
          </w:tcPr>
          <w:p w14:paraId="27DAC77C" w14:textId="77777777" w:rsidR="00FC6334" w:rsidRPr="00150BF0" w:rsidRDefault="00FC6334" w:rsidP="00150BF0">
            <w:pPr>
              <w:spacing w:after="0" w:line="240" w:lineRule="auto"/>
            </w:pPr>
            <w:r w:rsidRPr="00150BF0">
              <w:t>Récit enchâssé</w:t>
            </w:r>
          </w:p>
          <w:p w14:paraId="0F23B1DF" w14:textId="77777777" w:rsidR="00FC6334" w:rsidRPr="00150BF0" w:rsidRDefault="00FC6334" w:rsidP="00150BF0">
            <w:pPr>
              <w:spacing w:after="0" w:line="240" w:lineRule="auto"/>
            </w:pPr>
          </w:p>
          <w:p w14:paraId="676B78F9" w14:textId="77777777" w:rsidR="00FC6334" w:rsidRPr="00150BF0" w:rsidRDefault="00FC6334" w:rsidP="00150BF0">
            <w:pPr>
              <w:spacing w:after="0" w:line="240" w:lineRule="auto"/>
            </w:pPr>
            <w:r w:rsidRPr="00150BF0">
              <w:t>Autour d’images de la représentation, utilisation créative de la video.</w:t>
            </w:r>
          </w:p>
        </w:tc>
        <w:tc>
          <w:tcPr>
            <w:tcW w:w="3078" w:type="dxa"/>
          </w:tcPr>
          <w:p w14:paraId="210CD4CE" w14:textId="77777777" w:rsidR="00FC6334" w:rsidRPr="00150BF0" w:rsidRDefault="00FC6334" w:rsidP="00150BF0">
            <w:pPr>
              <w:spacing w:after="0" w:line="240" w:lineRule="auto"/>
            </w:pPr>
            <w:r w:rsidRPr="00150BF0">
              <w:t>Pouvoir évocateur des mots (y compris les déterminants), créations lexicales, expression de l’insistance, de l’intensité. Richesse de l’emploi des temps verbaux</w:t>
            </w:r>
          </w:p>
        </w:tc>
      </w:tr>
      <w:tr w:rsidR="00FC6334" w:rsidRPr="00150BF0" w14:paraId="73A5CCBD" w14:textId="77777777" w:rsidTr="00150BF0">
        <w:tc>
          <w:tcPr>
            <w:tcW w:w="2830" w:type="dxa"/>
          </w:tcPr>
          <w:p w14:paraId="0CEF618B" w14:textId="77777777" w:rsidR="00FC6334" w:rsidRPr="00150BF0" w:rsidRDefault="00FC6334" w:rsidP="00150BF0">
            <w:pPr>
              <w:spacing w:after="0" w:line="240" w:lineRule="auto"/>
            </w:pPr>
          </w:p>
          <w:p w14:paraId="567DC92B" w14:textId="77777777" w:rsidR="00FC6334" w:rsidRPr="00150BF0" w:rsidRDefault="00FC6334" w:rsidP="00150BF0">
            <w:pPr>
              <w:spacing w:after="0" w:line="240" w:lineRule="auto"/>
            </w:pPr>
          </w:p>
          <w:p w14:paraId="329B4EE3" w14:textId="77777777" w:rsidR="00FC6334" w:rsidRPr="00150BF0" w:rsidRDefault="00FC6334" w:rsidP="00150BF0">
            <w:pPr>
              <w:spacing w:after="0" w:line="240" w:lineRule="auto"/>
            </w:pPr>
          </w:p>
          <w:p w14:paraId="0B2E3342" w14:textId="77777777" w:rsidR="00FC6334" w:rsidRPr="00150BF0" w:rsidRDefault="00FC6334" w:rsidP="00150BF0">
            <w:pPr>
              <w:spacing w:after="0" w:line="240" w:lineRule="auto"/>
            </w:pPr>
          </w:p>
          <w:p w14:paraId="067127D2" w14:textId="77777777" w:rsidR="00FC6334" w:rsidRPr="00150BF0" w:rsidRDefault="00FC6334" w:rsidP="00150BF0">
            <w:pPr>
              <w:spacing w:after="0" w:line="240" w:lineRule="auto"/>
            </w:pPr>
          </w:p>
          <w:p w14:paraId="3E1169A6" w14:textId="77777777" w:rsidR="00FC6334" w:rsidRPr="00150BF0" w:rsidRDefault="00FC6334" w:rsidP="00150BF0">
            <w:pPr>
              <w:spacing w:after="0" w:line="240" w:lineRule="auto"/>
            </w:pPr>
          </w:p>
          <w:p w14:paraId="3D0ECE49" w14:textId="77777777" w:rsidR="00FC6334" w:rsidRPr="00150BF0" w:rsidRDefault="00FC6334" w:rsidP="00150BF0">
            <w:pPr>
              <w:spacing w:after="0" w:line="240" w:lineRule="auto"/>
              <w:jc w:val="center"/>
            </w:pPr>
          </w:p>
          <w:p w14:paraId="7C0C9D35" w14:textId="01827839" w:rsidR="00FC6334" w:rsidRPr="00C37348" w:rsidRDefault="00F80CDC" w:rsidP="00150BF0">
            <w:pPr>
              <w:spacing w:after="0" w:line="240" w:lineRule="auto"/>
              <w:jc w:val="center"/>
              <w:rPr>
                <w:i/>
                <w:color w:val="0000FF"/>
                <w:u w:val="single"/>
              </w:rPr>
            </w:pPr>
            <w:r>
              <w:rPr>
                <w:noProof/>
                <w:color w:val="0000FF"/>
                <w:u w:val="single"/>
                <w:lang w:eastAsia="fr-FR"/>
              </w:rPr>
              <w:drawing>
                <wp:anchor distT="0" distB="0" distL="114300" distR="114300" simplePos="0" relativeHeight="251657216" behindDoc="0" locked="0" layoutInCell="1" allowOverlap="1" wp14:anchorId="0E1DB542" wp14:editId="3CEA3F12">
                  <wp:simplePos x="0" y="0"/>
                  <wp:positionH relativeFrom="margin">
                    <wp:posOffset>327660</wp:posOffset>
                  </wp:positionH>
                  <wp:positionV relativeFrom="margin">
                    <wp:posOffset>2540</wp:posOffset>
                  </wp:positionV>
                  <wp:extent cx="809625" cy="1079500"/>
                  <wp:effectExtent l="0" t="0" r="3175" b="12700"/>
                  <wp:wrapSquare wrapText="bothSides"/>
                  <wp:docPr id="6" name="Image 6" descr="Le petit vio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e petit viol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9625" cy="1079500"/>
                          </a:xfrm>
                          <a:prstGeom prst="rect">
                            <a:avLst/>
                          </a:prstGeom>
                          <a:noFill/>
                        </pic:spPr>
                      </pic:pic>
                    </a:graphicData>
                  </a:graphic>
                  <wp14:sizeRelH relativeFrom="page">
                    <wp14:pctWidth>0</wp14:pctWidth>
                  </wp14:sizeRelH>
                  <wp14:sizeRelV relativeFrom="page">
                    <wp14:pctHeight>0</wp14:pctHeight>
                  </wp14:sizeRelV>
                </wp:anchor>
              </w:drawing>
            </w:r>
            <w:r w:rsidR="00FC6334" w:rsidRPr="00C37348">
              <w:rPr>
                <w:i/>
                <w:color w:val="0000FF"/>
                <w:u w:val="single"/>
              </w:rPr>
              <w:t>Le Petit Violon</w:t>
            </w:r>
          </w:p>
          <w:p w14:paraId="0AF80087" w14:textId="77777777" w:rsidR="00FC6334" w:rsidRPr="00C37348" w:rsidRDefault="00FC6334" w:rsidP="00150BF0">
            <w:pPr>
              <w:spacing w:after="0" w:line="240" w:lineRule="auto"/>
              <w:jc w:val="center"/>
              <w:rPr>
                <w:color w:val="0000FF"/>
                <w:u w:val="single"/>
              </w:rPr>
            </w:pPr>
            <w:r w:rsidRPr="00C37348">
              <w:rPr>
                <w:i/>
                <w:color w:val="0000FF"/>
                <w:u w:val="single"/>
              </w:rPr>
              <w:t>1999</w:t>
            </w:r>
          </w:p>
          <w:p w14:paraId="673901B3" w14:textId="77777777" w:rsidR="00FC6334" w:rsidRPr="00150BF0" w:rsidRDefault="00FC6334" w:rsidP="00150BF0">
            <w:pPr>
              <w:spacing w:after="0" w:line="240" w:lineRule="auto"/>
              <w:jc w:val="center"/>
            </w:pPr>
            <w:r w:rsidRPr="00150BF0">
              <w:t>Jean-Claude Grumberg</w:t>
            </w:r>
          </w:p>
          <w:p w14:paraId="110314E2" w14:textId="77777777" w:rsidR="00FC6334" w:rsidRPr="00150BF0" w:rsidRDefault="00FC6334" w:rsidP="00150BF0">
            <w:pPr>
              <w:spacing w:after="0" w:line="240" w:lineRule="auto"/>
              <w:jc w:val="center"/>
            </w:pPr>
            <w:r w:rsidRPr="006E5D5F">
              <w:t>Recommandé cycle 3</w:t>
            </w:r>
          </w:p>
          <w:p w14:paraId="3E44E84F" w14:textId="77777777" w:rsidR="00FC6334" w:rsidRPr="00150BF0" w:rsidRDefault="00FC6334" w:rsidP="00150BF0">
            <w:pPr>
              <w:spacing w:after="0" w:line="240" w:lineRule="auto"/>
              <w:jc w:val="center"/>
            </w:pPr>
            <w:r w:rsidRPr="00150BF0">
              <w:t>Lettre de (juin 2014)</w:t>
            </w:r>
          </w:p>
        </w:tc>
        <w:tc>
          <w:tcPr>
            <w:tcW w:w="3324" w:type="dxa"/>
          </w:tcPr>
          <w:p w14:paraId="7491001A" w14:textId="77777777" w:rsidR="00FC6334" w:rsidRPr="00150BF0" w:rsidRDefault="00FC6334" w:rsidP="00150BF0">
            <w:pPr>
              <w:spacing w:after="0" w:line="240" w:lineRule="auto"/>
            </w:pPr>
            <w:r w:rsidRPr="00150BF0">
              <w:t>Léo le camelot recueille Sarah, une jeune orpheline muette, maltraitée par le directeur du cirque auquel sa mère l’a confiée à sa mort. Il parvient à lui assurer une instruction, lui permet d’échapper avec son amoureux aux poursuites du directeur de cirque avide. Il connaitra la prison</w:t>
            </w:r>
          </w:p>
        </w:tc>
        <w:tc>
          <w:tcPr>
            <w:tcW w:w="3078" w:type="dxa"/>
          </w:tcPr>
          <w:p w14:paraId="79BDEABD" w14:textId="77777777" w:rsidR="00FC6334" w:rsidRPr="00150BF0" w:rsidRDefault="00FC6334" w:rsidP="00150BF0">
            <w:pPr>
              <w:spacing w:after="0" w:line="240" w:lineRule="auto"/>
              <w:rPr>
                <w:rFonts w:cs="Arial"/>
                <w:i/>
              </w:rPr>
            </w:pPr>
            <w:r w:rsidRPr="00150BF0">
              <w:t xml:space="preserve">Dickens : </w:t>
            </w:r>
            <w:r w:rsidRPr="00150BF0">
              <w:rPr>
                <w:rFonts w:cs="Arial"/>
                <w:i/>
              </w:rPr>
              <w:t>Oliver Twist, Les ordonnances du Docteur Marigold</w:t>
            </w:r>
          </w:p>
          <w:p w14:paraId="05E35A43" w14:textId="77777777" w:rsidR="00FC6334" w:rsidRPr="00150BF0" w:rsidRDefault="00FC6334" w:rsidP="00150BF0">
            <w:pPr>
              <w:spacing w:after="0" w:line="240" w:lineRule="auto"/>
              <w:rPr>
                <w:rFonts w:cs="Arial"/>
                <w:i/>
              </w:rPr>
            </w:pPr>
            <w:r w:rsidRPr="00150BF0">
              <w:rPr>
                <w:rFonts w:cs="Arial"/>
                <w:i/>
              </w:rPr>
              <w:t>Pink Punk Cirkus</w:t>
            </w:r>
          </w:p>
          <w:p w14:paraId="7E0A6AB8" w14:textId="77777777" w:rsidR="00FC6334" w:rsidRPr="00150BF0" w:rsidRDefault="00FC6334" w:rsidP="00150BF0">
            <w:pPr>
              <w:spacing w:after="0" w:line="240" w:lineRule="auto"/>
              <w:rPr>
                <w:rFonts w:cs="Arial"/>
                <w:i/>
              </w:rPr>
            </w:pPr>
            <w:r w:rsidRPr="00150BF0">
              <w:rPr>
                <w:rFonts w:cs="Arial"/>
                <w:i/>
              </w:rPr>
              <w:t>Le cirque de Calder</w:t>
            </w:r>
          </w:p>
          <w:p w14:paraId="70ACFF64" w14:textId="77777777" w:rsidR="00FC6334" w:rsidRPr="00150BF0" w:rsidRDefault="00FC6334" w:rsidP="00150BF0">
            <w:pPr>
              <w:spacing w:after="0" w:line="240" w:lineRule="auto"/>
              <w:rPr>
                <w:rFonts w:cs="Arial"/>
                <w:i/>
              </w:rPr>
            </w:pPr>
            <w:r w:rsidRPr="00150BF0">
              <w:rPr>
                <w:rFonts w:cs="Arial"/>
              </w:rPr>
              <w:t xml:space="preserve">Hector Malot </w:t>
            </w:r>
            <w:r w:rsidRPr="00150BF0">
              <w:rPr>
                <w:rFonts w:cs="Arial"/>
                <w:i/>
              </w:rPr>
              <w:t>Sans famille</w:t>
            </w:r>
          </w:p>
          <w:p w14:paraId="37CE848F" w14:textId="77777777" w:rsidR="00FC6334" w:rsidRPr="00150BF0" w:rsidRDefault="00FC6334" w:rsidP="00150BF0">
            <w:pPr>
              <w:spacing w:after="0" w:line="240" w:lineRule="auto"/>
              <w:rPr>
                <w:rFonts w:cs="Arial"/>
              </w:rPr>
            </w:pPr>
            <w:r w:rsidRPr="00150BF0">
              <w:rPr>
                <w:rFonts w:cs="Arial"/>
              </w:rPr>
              <w:t>Abandon (orpheline), solitude</w:t>
            </w:r>
          </w:p>
          <w:p w14:paraId="08C024B7" w14:textId="77777777" w:rsidR="00FC6334" w:rsidRPr="00150BF0" w:rsidRDefault="00FC6334" w:rsidP="00150BF0">
            <w:pPr>
              <w:spacing w:after="0" w:line="240" w:lineRule="auto"/>
              <w:rPr>
                <w:rFonts w:cs="Arial"/>
              </w:rPr>
            </w:pPr>
            <w:r w:rsidRPr="00150BF0">
              <w:rPr>
                <w:rFonts w:cs="Arial"/>
              </w:rPr>
              <w:t>Éducation</w:t>
            </w:r>
          </w:p>
          <w:p w14:paraId="4E4D2DE3" w14:textId="77777777" w:rsidR="00FC6334" w:rsidRPr="00150BF0" w:rsidRDefault="00FC6334" w:rsidP="00150BF0">
            <w:pPr>
              <w:spacing w:after="0" w:line="240" w:lineRule="auto"/>
              <w:rPr>
                <w:rFonts w:cs="Arial"/>
              </w:rPr>
            </w:pPr>
            <w:r w:rsidRPr="00150BF0">
              <w:rPr>
                <w:rFonts w:cs="Arial"/>
              </w:rPr>
              <w:t>Maltraitance /</w:t>
            </w:r>
            <w:r>
              <w:rPr>
                <w:rFonts w:cs="Arial"/>
              </w:rPr>
              <w:t xml:space="preserve"> </w:t>
            </w:r>
            <w:r w:rsidRPr="00150BF0">
              <w:rPr>
                <w:rFonts w:cs="Arial"/>
              </w:rPr>
              <w:t>(in)Justice</w:t>
            </w:r>
          </w:p>
          <w:p w14:paraId="01E63A28" w14:textId="77777777" w:rsidR="00FC6334" w:rsidRPr="00150BF0" w:rsidRDefault="00FC6334" w:rsidP="00150BF0">
            <w:pPr>
              <w:spacing w:after="0" w:line="240" w:lineRule="auto"/>
              <w:rPr>
                <w:rFonts w:cs="Arial"/>
              </w:rPr>
            </w:pPr>
            <w:r w:rsidRPr="00150BF0">
              <w:rPr>
                <w:rFonts w:cs="Arial"/>
              </w:rPr>
              <w:t xml:space="preserve">Cirque  </w:t>
            </w:r>
          </w:p>
          <w:p w14:paraId="7851B817" w14:textId="77777777" w:rsidR="00FC6334" w:rsidRPr="00150BF0" w:rsidRDefault="00FC6334" w:rsidP="00150BF0">
            <w:pPr>
              <w:spacing w:after="0" w:line="240" w:lineRule="auto"/>
              <w:rPr>
                <w:i/>
              </w:rPr>
            </w:pPr>
            <w:r w:rsidRPr="00150BF0">
              <w:rPr>
                <w:rFonts w:cs="Arial"/>
              </w:rPr>
              <w:t>Différence / handicap</w:t>
            </w:r>
          </w:p>
        </w:tc>
        <w:tc>
          <w:tcPr>
            <w:tcW w:w="3078" w:type="dxa"/>
          </w:tcPr>
          <w:p w14:paraId="721046F6" w14:textId="77777777" w:rsidR="00FC6334" w:rsidRPr="00150BF0" w:rsidRDefault="00FC6334" w:rsidP="00150BF0">
            <w:pPr>
              <w:spacing w:after="0" w:line="240" w:lineRule="auto"/>
            </w:pPr>
            <w:r w:rsidRPr="00150BF0">
              <w:t>Enchâssement des époques : flashback sur sa jeunesse, rôle des monologues et des didascalies pour le tempo.</w:t>
            </w:r>
          </w:p>
          <w:p w14:paraId="757F3ED4" w14:textId="77777777" w:rsidR="00FC6334" w:rsidRPr="00150BF0" w:rsidRDefault="00FC6334" w:rsidP="00150BF0">
            <w:pPr>
              <w:spacing w:after="0" w:line="240" w:lineRule="auto"/>
            </w:pPr>
            <w:r w:rsidRPr="00150BF0">
              <w:t>Place de la pantomime, de la musique</w:t>
            </w:r>
          </w:p>
          <w:p w14:paraId="2D9A47C6" w14:textId="77777777" w:rsidR="00FC6334" w:rsidRPr="00150BF0" w:rsidRDefault="00FC6334" w:rsidP="00150BF0">
            <w:pPr>
              <w:spacing w:after="0" w:line="240" w:lineRule="auto"/>
            </w:pPr>
            <w:r w:rsidRPr="00150BF0">
              <w:t>Importance des accessoires, costumes, réflexion sur la fonctionnalité d’éléments de décor comme la roulotte</w:t>
            </w:r>
          </w:p>
        </w:tc>
        <w:tc>
          <w:tcPr>
            <w:tcW w:w="3078" w:type="dxa"/>
          </w:tcPr>
          <w:p w14:paraId="12C03B0B" w14:textId="77777777" w:rsidR="00FC6334" w:rsidRPr="00150BF0" w:rsidRDefault="00FC6334" w:rsidP="00150BF0">
            <w:pPr>
              <w:spacing w:after="0" w:line="240" w:lineRule="auto"/>
            </w:pPr>
          </w:p>
        </w:tc>
      </w:tr>
      <w:tr w:rsidR="00FC6334" w:rsidRPr="00150BF0" w14:paraId="1F297782" w14:textId="77777777" w:rsidTr="00150BF0">
        <w:tc>
          <w:tcPr>
            <w:tcW w:w="2830" w:type="dxa"/>
          </w:tcPr>
          <w:p w14:paraId="3AAC7442" w14:textId="05F787BC" w:rsidR="00FC6334" w:rsidRPr="00C37348" w:rsidRDefault="00F80CDC" w:rsidP="00150BF0">
            <w:pPr>
              <w:spacing w:after="0" w:line="240" w:lineRule="auto"/>
              <w:jc w:val="center"/>
              <w:rPr>
                <w:i/>
                <w:color w:val="0000FF"/>
                <w:u w:val="single"/>
              </w:rPr>
            </w:pPr>
            <w:r>
              <w:rPr>
                <w:noProof/>
                <w:color w:val="0000FF"/>
                <w:u w:val="single"/>
                <w:lang w:eastAsia="fr-FR"/>
              </w:rPr>
              <w:lastRenderedPageBreak/>
              <w:drawing>
                <wp:anchor distT="0" distB="0" distL="114300" distR="114300" simplePos="0" relativeHeight="251659264" behindDoc="0" locked="0" layoutInCell="1" allowOverlap="1" wp14:anchorId="24BF6591" wp14:editId="32E13D40">
                  <wp:simplePos x="0" y="0"/>
                  <wp:positionH relativeFrom="margin">
                    <wp:posOffset>182245</wp:posOffset>
                  </wp:positionH>
                  <wp:positionV relativeFrom="margin">
                    <wp:posOffset>85725</wp:posOffset>
                  </wp:positionV>
                  <wp:extent cx="1409700" cy="1409700"/>
                  <wp:effectExtent l="0" t="0" r="12700" b="12700"/>
                  <wp:wrapSquare wrapText="bothSides"/>
                  <wp:docPr id="7" name="Image 8" descr="http://static.fnac-static.com/multimedia/FR/Images_Produits/FR/fnac.com/Visual_Principal_340/8/4/0/978208125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static.fnac-static.com/multimedia/FR/Images_Produits/FR/fnac.com/Visual_Principal_340/8/4/0/978208125004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14:sizeRelH relativeFrom="page">
                    <wp14:pctWidth>0</wp14:pctWidth>
                  </wp14:sizeRelH>
                  <wp14:sizeRelV relativeFrom="page">
                    <wp14:pctHeight>0</wp14:pctHeight>
                  </wp14:sizeRelV>
                </wp:anchor>
              </w:drawing>
            </w:r>
            <w:r w:rsidR="00FC6334" w:rsidRPr="00C37348">
              <w:rPr>
                <w:i/>
                <w:color w:val="0000FF"/>
                <w:u w:val="single"/>
              </w:rPr>
              <w:t>Marie des Grenouilles</w:t>
            </w:r>
          </w:p>
          <w:p w14:paraId="04F4DCB9" w14:textId="77777777" w:rsidR="00FC6334" w:rsidRPr="00C37348" w:rsidRDefault="00FC6334" w:rsidP="00150BF0">
            <w:pPr>
              <w:spacing w:after="0" w:line="240" w:lineRule="auto"/>
              <w:jc w:val="center"/>
              <w:rPr>
                <w:color w:val="0000FF"/>
                <w:u w:val="single"/>
              </w:rPr>
            </w:pPr>
            <w:r w:rsidRPr="00C37348">
              <w:rPr>
                <w:i/>
                <w:color w:val="0000FF"/>
                <w:u w:val="single"/>
              </w:rPr>
              <w:t>2003</w:t>
            </w:r>
          </w:p>
          <w:p w14:paraId="40C46964" w14:textId="77777777" w:rsidR="00FC6334" w:rsidRPr="00150BF0" w:rsidRDefault="00FC6334" w:rsidP="00150BF0">
            <w:pPr>
              <w:spacing w:after="0" w:line="240" w:lineRule="auto"/>
              <w:jc w:val="center"/>
            </w:pPr>
            <w:r w:rsidRPr="00150BF0">
              <w:t>Jean-Claude Grumberg</w:t>
            </w:r>
          </w:p>
          <w:p w14:paraId="4A0C0668" w14:textId="77777777" w:rsidR="00FC6334" w:rsidRPr="00150BF0" w:rsidRDefault="00FC6334" w:rsidP="00150BF0">
            <w:pPr>
              <w:spacing w:after="0" w:line="240" w:lineRule="auto"/>
              <w:jc w:val="center"/>
            </w:pPr>
            <w:r w:rsidRPr="006E5D5F">
              <w:t>Recommandé sixième</w:t>
            </w:r>
          </w:p>
          <w:p w14:paraId="4A5E9EE5" w14:textId="77777777" w:rsidR="00FC6334" w:rsidRPr="00150BF0" w:rsidRDefault="00FC6334" w:rsidP="00150BF0">
            <w:pPr>
              <w:spacing w:after="0" w:line="240" w:lineRule="auto"/>
              <w:jc w:val="center"/>
            </w:pPr>
            <w:r w:rsidRPr="00150BF0">
              <w:t>(Lettre de juin 2014)</w:t>
            </w:r>
          </w:p>
        </w:tc>
        <w:tc>
          <w:tcPr>
            <w:tcW w:w="3324" w:type="dxa"/>
          </w:tcPr>
          <w:p w14:paraId="2B028C3D" w14:textId="77777777" w:rsidR="00FC6334" w:rsidRPr="00150BF0" w:rsidRDefault="00FC6334" w:rsidP="00150BF0">
            <w:pPr>
              <w:spacing w:after="0" w:line="240" w:lineRule="auto"/>
            </w:pPr>
            <w:r w:rsidRPr="00150BF0">
              <w:t>Le roi de ce royaume assiégé expirant sans héritier mâle, il incombe à Marie, la souillon mais fille du roi, d’embrasser les grenouilles des douves pour trouver le prince charmant qu’elle épousera. Après quelques déboires, elle connaitra le bonheur conjugal et familial. Mais le bon roi, son époux, peu amateur de pouvoir et de grandeur, abdiquera.</w:t>
            </w:r>
          </w:p>
        </w:tc>
        <w:tc>
          <w:tcPr>
            <w:tcW w:w="3078" w:type="dxa"/>
          </w:tcPr>
          <w:p w14:paraId="1BCAB9DC" w14:textId="77777777" w:rsidR="00FC6334" w:rsidRPr="00150BF0" w:rsidRDefault="00FC6334" w:rsidP="00150BF0">
            <w:pPr>
              <w:spacing w:after="0" w:line="240" w:lineRule="auto"/>
            </w:pPr>
            <w:r w:rsidRPr="00150BF0">
              <w:t>Conte (</w:t>
            </w:r>
            <w:r w:rsidRPr="00150BF0">
              <w:rPr>
                <w:i/>
              </w:rPr>
              <w:t>Cendrillon, Le Chat botté</w:t>
            </w:r>
            <w:r w:rsidRPr="00150BF0">
              <w:t>)</w:t>
            </w:r>
          </w:p>
          <w:p w14:paraId="4B48DB27" w14:textId="77777777" w:rsidR="00FC6334" w:rsidRPr="00150BF0" w:rsidRDefault="00FC6334" w:rsidP="00150BF0">
            <w:pPr>
              <w:spacing w:after="0" w:line="240" w:lineRule="auto"/>
              <w:rPr>
                <w:i/>
              </w:rPr>
            </w:pPr>
            <w:r w:rsidRPr="00150BF0">
              <w:t xml:space="preserve">Fable </w:t>
            </w:r>
            <w:r w:rsidRPr="00150BF0">
              <w:rPr>
                <w:i/>
              </w:rPr>
              <w:t>Les Grenouilles qui demandent un roi</w:t>
            </w:r>
          </w:p>
          <w:p w14:paraId="450C43C8" w14:textId="77777777" w:rsidR="00FC6334" w:rsidRPr="00150BF0" w:rsidRDefault="00FC6334" w:rsidP="00150BF0">
            <w:pPr>
              <w:spacing w:after="0" w:line="240" w:lineRule="auto"/>
            </w:pPr>
            <w:r w:rsidRPr="00150BF0">
              <w:t>Prince charmant et violences envers les femmes. Importance du choix du compagnon (de la compagne).</w:t>
            </w:r>
          </w:p>
          <w:p w14:paraId="0291169E" w14:textId="77777777" w:rsidR="00FC6334" w:rsidRPr="00150BF0" w:rsidRDefault="00FC6334" w:rsidP="00150BF0">
            <w:pPr>
              <w:spacing w:after="0" w:line="240" w:lineRule="auto"/>
            </w:pPr>
            <w:r w:rsidRPr="00150BF0">
              <w:t>Guerre et paix : modèles de gouvernement.</w:t>
            </w:r>
          </w:p>
          <w:p w14:paraId="131D5F67" w14:textId="77777777" w:rsidR="00FC6334" w:rsidRPr="00150BF0" w:rsidRDefault="00FC6334" w:rsidP="00150BF0">
            <w:pPr>
              <w:spacing w:after="0" w:line="240" w:lineRule="auto"/>
            </w:pPr>
            <w:r w:rsidRPr="00150BF0">
              <w:t>Racisme, apartheid ; préjugés sociaux.</w:t>
            </w:r>
          </w:p>
          <w:p w14:paraId="68E1A824" w14:textId="77777777" w:rsidR="00FC6334" w:rsidRPr="00150BF0" w:rsidRDefault="00FC6334" w:rsidP="00150BF0">
            <w:pPr>
              <w:spacing w:after="0" w:line="240" w:lineRule="auto"/>
            </w:pPr>
            <w:r w:rsidRPr="00150BF0">
              <w:t>Ruse, sournoiserie, trahison.</w:t>
            </w:r>
          </w:p>
          <w:p w14:paraId="33FC66FD" w14:textId="77777777" w:rsidR="00FC6334" w:rsidRPr="00150BF0" w:rsidRDefault="00FC6334" w:rsidP="00150BF0">
            <w:pPr>
              <w:spacing w:after="0" w:line="240" w:lineRule="auto"/>
            </w:pPr>
            <w:r w:rsidRPr="00150BF0">
              <w:t>Réchauffement climatique</w:t>
            </w:r>
          </w:p>
        </w:tc>
        <w:tc>
          <w:tcPr>
            <w:tcW w:w="3078" w:type="dxa"/>
          </w:tcPr>
          <w:p w14:paraId="7507BFB0" w14:textId="77777777" w:rsidR="00FC6334" w:rsidRPr="00150BF0" w:rsidRDefault="00FC6334" w:rsidP="00150BF0">
            <w:pPr>
              <w:spacing w:after="0" w:line="240" w:lineRule="auto"/>
            </w:pPr>
            <w:r w:rsidRPr="00150BF0">
              <w:t xml:space="preserve">Conteur ou coryphée ? </w:t>
            </w:r>
          </w:p>
          <w:p w14:paraId="4551C397" w14:textId="77777777" w:rsidR="00FC6334" w:rsidRPr="00150BF0" w:rsidRDefault="00FC6334" w:rsidP="00150BF0">
            <w:pPr>
              <w:spacing w:after="0" w:line="240" w:lineRule="auto"/>
            </w:pPr>
            <w:r w:rsidRPr="00150BF0">
              <w:t xml:space="preserve">Comiques </w:t>
            </w:r>
          </w:p>
          <w:p w14:paraId="6CC94D0C" w14:textId="77777777" w:rsidR="00FC6334" w:rsidRPr="00150BF0" w:rsidRDefault="00FC6334" w:rsidP="00150BF0">
            <w:pPr>
              <w:spacing w:after="0" w:line="240" w:lineRule="auto"/>
            </w:pPr>
            <w:r w:rsidRPr="00150BF0">
              <w:t xml:space="preserve">Mise à distance des conventions théâtrales ou culturelles (nécessite de s’assurer que les élèves ont les références ou de les leur expliciter) </w:t>
            </w:r>
          </w:p>
        </w:tc>
        <w:tc>
          <w:tcPr>
            <w:tcW w:w="3078" w:type="dxa"/>
          </w:tcPr>
          <w:p w14:paraId="019DB35C" w14:textId="77777777" w:rsidR="00FC6334" w:rsidRPr="00150BF0" w:rsidRDefault="00FC6334" w:rsidP="00150BF0">
            <w:pPr>
              <w:spacing w:after="0" w:line="240" w:lineRule="auto"/>
            </w:pPr>
            <w:r w:rsidRPr="00150BF0">
              <w:t>Initiation à la langue classique</w:t>
            </w:r>
          </w:p>
          <w:p w14:paraId="19F6766A" w14:textId="77777777" w:rsidR="00FC6334" w:rsidRPr="00150BF0" w:rsidRDefault="00FC6334" w:rsidP="00150BF0">
            <w:pPr>
              <w:spacing w:after="0" w:line="240" w:lineRule="auto"/>
            </w:pPr>
            <w:r w:rsidRPr="00150BF0">
              <w:t>Registres de langue (de l’archaïque au familier)</w:t>
            </w:r>
          </w:p>
        </w:tc>
      </w:tr>
      <w:tr w:rsidR="00FC6334" w:rsidRPr="00150BF0" w14:paraId="6F1F3145" w14:textId="77777777" w:rsidTr="00150BF0">
        <w:tc>
          <w:tcPr>
            <w:tcW w:w="2830" w:type="dxa"/>
          </w:tcPr>
          <w:p w14:paraId="14DA81A5" w14:textId="6BD2F189" w:rsidR="00FC6334" w:rsidRPr="00150BF0" w:rsidRDefault="00F80CDC" w:rsidP="00150BF0">
            <w:pPr>
              <w:spacing w:after="0" w:line="240" w:lineRule="auto"/>
              <w:rPr>
                <w:noProof/>
                <w:lang w:eastAsia="fr-FR"/>
              </w:rPr>
            </w:pPr>
            <w:r>
              <w:rPr>
                <w:noProof/>
                <w:lang w:eastAsia="fr-FR"/>
              </w:rPr>
              <w:drawing>
                <wp:anchor distT="0" distB="0" distL="114300" distR="114300" simplePos="0" relativeHeight="251660288" behindDoc="0" locked="0" layoutInCell="1" allowOverlap="1" wp14:anchorId="5DA8352E" wp14:editId="72561790">
                  <wp:simplePos x="0" y="0"/>
                  <wp:positionH relativeFrom="column">
                    <wp:posOffset>393700</wp:posOffset>
                  </wp:positionH>
                  <wp:positionV relativeFrom="paragraph">
                    <wp:posOffset>40640</wp:posOffset>
                  </wp:positionV>
                  <wp:extent cx="948690" cy="1298575"/>
                  <wp:effectExtent l="0" t="0" r="0" b="0"/>
                  <wp:wrapSquare wrapText="bothSides"/>
                  <wp:docPr id="8" name="Image 9" descr="http://www.actes-sud.fr/sites/default/files/couv_jpg/978274279753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actes-sud.fr/sites/default/files/couv_jpg/978274279753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8690" cy="1298575"/>
                          </a:xfrm>
                          <a:prstGeom prst="rect">
                            <a:avLst/>
                          </a:prstGeom>
                          <a:noFill/>
                        </pic:spPr>
                      </pic:pic>
                    </a:graphicData>
                  </a:graphic>
                  <wp14:sizeRelH relativeFrom="page">
                    <wp14:pctWidth>0</wp14:pctWidth>
                  </wp14:sizeRelH>
                  <wp14:sizeRelV relativeFrom="page">
                    <wp14:pctHeight>0</wp14:pctHeight>
                  </wp14:sizeRelV>
                </wp:anchor>
              </w:drawing>
            </w:r>
          </w:p>
          <w:p w14:paraId="1DAC56BF" w14:textId="77777777" w:rsidR="00FC6334" w:rsidRPr="00150BF0" w:rsidRDefault="00FC6334" w:rsidP="00150BF0">
            <w:pPr>
              <w:spacing w:after="0" w:line="240" w:lineRule="auto"/>
              <w:rPr>
                <w:noProof/>
                <w:lang w:eastAsia="fr-FR"/>
              </w:rPr>
            </w:pPr>
          </w:p>
          <w:p w14:paraId="77889744" w14:textId="77777777" w:rsidR="00FC6334" w:rsidRPr="00150BF0" w:rsidRDefault="00FC6334" w:rsidP="00150BF0">
            <w:pPr>
              <w:spacing w:after="0" w:line="240" w:lineRule="auto"/>
              <w:rPr>
                <w:noProof/>
                <w:lang w:eastAsia="fr-FR"/>
              </w:rPr>
            </w:pPr>
          </w:p>
          <w:p w14:paraId="4E2004E6" w14:textId="77777777" w:rsidR="00FC6334" w:rsidRPr="00150BF0" w:rsidRDefault="00FC6334" w:rsidP="00150BF0">
            <w:pPr>
              <w:spacing w:after="0" w:line="240" w:lineRule="auto"/>
              <w:rPr>
                <w:noProof/>
                <w:lang w:eastAsia="fr-FR"/>
              </w:rPr>
            </w:pPr>
          </w:p>
          <w:p w14:paraId="3D68D115" w14:textId="77777777" w:rsidR="00FC6334" w:rsidRPr="00150BF0" w:rsidRDefault="00FC6334" w:rsidP="00150BF0">
            <w:pPr>
              <w:spacing w:after="0" w:line="240" w:lineRule="auto"/>
              <w:rPr>
                <w:noProof/>
                <w:lang w:eastAsia="fr-FR"/>
              </w:rPr>
            </w:pPr>
          </w:p>
          <w:p w14:paraId="7929F12F" w14:textId="77777777" w:rsidR="00FC6334" w:rsidRPr="00150BF0" w:rsidRDefault="00FC6334" w:rsidP="00150BF0">
            <w:pPr>
              <w:spacing w:after="0" w:line="240" w:lineRule="auto"/>
              <w:rPr>
                <w:noProof/>
                <w:lang w:eastAsia="fr-FR"/>
              </w:rPr>
            </w:pPr>
          </w:p>
          <w:p w14:paraId="5916A11E" w14:textId="77777777" w:rsidR="00FC6334" w:rsidRPr="00150BF0" w:rsidRDefault="00FC6334" w:rsidP="00150BF0">
            <w:pPr>
              <w:spacing w:after="0" w:line="240" w:lineRule="auto"/>
              <w:rPr>
                <w:noProof/>
                <w:lang w:eastAsia="fr-FR"/>
              </w:rPr>
            </w:pPr>
          </w:p>
          <w:p w14:paraId="542FDE47" w14:textId="77777777" w:rsidR="00FC6334" w:rsidRPr="00150BF0" w:rsidRDefault="00FC6334" w:rsidP="00150BF0">
            <w:pPr>
              <w:spacing w:after="0" w:line="240" w:lineRule="auto"/>
              <w:rPr>
                <w:noProof/>
                <w:lang w:eastAsia="fr-FR"/>
              </w:rPr>
            </w:pPr>
          </w:p>
          <w:p w14:paraId="4B6F3697" w14:textId="55F044E6" w:rsidR="00FC6334" w:rsidRPr="009C55E3" w:rsidRDefault="009C55E3" w:rsidP="00150BF0">
            <w:pPr>
              <w:spacing w:after="0" w:line="240" w:lineRule="auto"/>
              <w:jc w:val="center"/>
              <w:rPr>
                <w:rStyle w:val="Lienhypertexte"/>
                <w:i/>
                <w:noProof/>
                <w:lang w:eastAsia="fr-FR"/>
              </w:rPr>
            </w:pPr>
            <w:r>
              <w:rPr>
                <w:i/>
                <w:noProof/>
                <w:lang w:eastAsia="fr-FR"/>
              </w:rPr>
              <w:fldChar w:fldCharType="begin"/>
            </w:r>
            <w:r>
              <w:rPr>
                <w:i/>
                <w:noProof/>
                <w:lang w:eastAsia="fr-FR"/>
              </w:rPr>
              <w:instrText xml:space="preserve"> HYPERLINK "http://www.afef.org/blog/post-si-uva-bravo-de-jean-claude-grumberg-p1366-c59.html" </w:instrText>
            </w:r>
            <w:r>
              <w:rPr>
                <w:i/>
                <w:noProof/>
                <w:lang w:eastAsia="fr-FR"/>
              </w:rPr>
            </w:r>
            <w:r>
              <w:rPr>
                <w:i/>
                <w:noProof/>
                <w:lang w:eastAsia="fr-FR"/>
              </w:rPr>
              <w:fldChar w:fldCharType="separate"/>
            </w:r>
            <w:r w:rsidR="00FC6334" w:rsidRPr="009C55E3">
              <w:rPr>
                <w:rStyle w:val="Lienhypertexte"/>
                <w:i/>
                <w:noProof/>
                <w:lang w:eastAsia="fr-FR"/>
              </w:rPr>
              <w:t>Si ça va bravo</w:t>
            </w:r>
          </w:p>
          <w:p w14:paraId="048E0ECF" w14:textId="77777777" w:rsidR="00FC6334" w:rsidRPr="009C55E3" w:rsidRDefault="00FC6334" w:rsidP="00150BF0">
            <w:pPr>
              <w:spacing w:after="0" w:line="240" w:lineRule="auto"/>
              <w:jc w:val="center"/>
              <w:rPr>
                <w:rStyle w:val="Lienhypertexte"/>
              </w:rPr>
            </w:pPr>
            <w:r w:rsidRPr="009C55E3">
              <w:rPr>
                <w:rStyle w:val="Lienhypertexte"/>
              </w:rPr>
              <w:t>2011</w:t>
            </w:r>
          </w:p>
          <w:p w14:paraId="58DAC768" w14:textId="27598A01" w:rsidR="00FC6334" w:rsidRPr="00150BF0" w:rsidRDefault="009C55E3" w:rsidP="00150BF0">
            <w:pPr>
              <w:spacing w:after="0" w:line="240" w:lineRule="auto"/>
              <w:jc w:val="center"/>
            </w:pPr>
            <w:r>
              <w:rPr>
                <w:i/>
                <w:noProof/>
                <w:lang w:eastAsia="fr-FR"/>
              </w:rPr>
              <w:fldChar w:fldCharType="end"/>
            </w:r>
            <w:r w:rsidR="00FC6334" w:rsidRPr="00150BF0">
              <w:t>Jean-Claude Grumberg</w:t>
            </w:r>
          </w:p>
          <w:p w14:paraId="5C20C110" w14:textId="77777777" w:rsidR="00FC6334" w:rsidRPr="00150BF0" w:rsidRDefault="00FC6334" w:rsidP="00150BF0">
            <w:pPr>
              <w:spacing w:after="0" w:line="240" w:lineRule="auto"/>
              <w:jc w:val="center"/>
              <w:rPr>
                <w:noProof/>
                <w:lang w:eastAsia="fr-FR"/>
              </w:rPr>
            </w:pPr>
            <w:r w:rsidRPr="00150BF0">
              <w:t>(Lettre de juillet 2014)</w:t>
            </w:r>
          </w:p>
          <w:p w14:paraId="6F9B6C4F" w14:textId="77777777" w:rsidR="00FC6334" w:rsidRPr="00150BF0" w:rsidRDefault="00FC6334" w:rsidP="00150BF0">
            <w:pPr>
              <w:spacing w:after="0" w:line="240" w:lineRule="auto"/>
              <w:rPr>
                <w:noProof/>
                <w:lang w:eastAsia="fr-FR"/>
              </w:rPr>
            </w:pPr>
          </w:p>
        </w:tc>
        <w:tc>
          <w:tcPr>
            <w:tcW w:w="3324" w:type="dxa"/>
          </w:tcPr>
          <w:p w14:paraId="38970950" w14:textId="77777777" w:rsidR="00FC6334" w:rsidRPr="00150BF0" w:rsidRDefault="00FC6334" w:rsidP="00150BF0">
            <w:pPr>
              <w:spacing w:after="0" w:line="240" w:lineRule="auto"/>
            </w:pPr>
          </w:p>
          <w:p w14:paraId="154D0A39" w14:textId="77777777" w:rsidR="00FC6334" w:rsidRPr="00150BF0" w:rsidRDefault="00FC6334" w:rsidP="00150BF0">
            <w:pPr>
              <w:spacing w:after="0" w:line="240" w:lineRule="auto"/>
            </w:pPr>
            <w:r w:rsidRPr="00150BF0">
              <w:t>13 saynètes</w:t>
            </w:r>
          </w:p>
        </w:tc>
        <w:tc>
          <w:tcPr>
            <w:tcW w:w="3078" w:type="dxa"/>
          </w:tcPr>
          <w:p w14:paraId="478DDD1C" w14:textId="77777777" w:rsidR="00FC6334" w:rsidRPr="00150BF0" w:rsidRDefault="00FC6334" w:rsidP="00150BF0">
            <w:pPr>
              <w:spacing w:after="0" w:line="240" w:lineRule="auto"/>
            </w:pPr>
            <w:r w:rsidRPr="00150BF0">
              <w:t>Absurde et jeux de mots.</w:t>
            </w:r>
          </w:p>
          <w:p w14:paraId="2868620D" w14:textId="77777777" w:rsidR="00FC6334" w:rsidRPr="00150BF0" w:rsidRDefault="00FC6334" w:rsidP="00150BF0">
            <w:pPr>
              <w:spacing w:after="0" w:line="240" w:lineRule="auto"/>
            </w:pPr>
            <w:r w:rsidRPr="00150BF0">
              <w:t>Contrainte oulipienne.</w:t>
            </w:r>
          </w:p>
          <w:p w14:paraId="47864F42" w14:textId="77777777" w:rsidR="00FC6334" w:rsidRPr="00150BF0" w:rsidRDefault="00FC6334" w:rsidP="00150BF0">
            <w:pPr>
              <w:spacing w:after="0" w:line="240" w:lineRule="auto"/>
            </w:pPr>
            <w:r w:rsidRPr="00150BF0">
              <w:t>Langue de bois et mise en cause ironique des conventions et doxas.</w:t>
            </w:r>
          </w:p>
          <w:p w14:paraId="069B7C35" w14:textId="77777777" w:rsidR="00FC6334" w:rsidRPr="00150BF0" w:rsidRDefault="00FC6334" w:rsidP="00150BF0">
            <w:pPr>
              <w:spacing w:after="0" w:line="240" w:lineRule="auto"/>
            </w:pPr>
            <w:r w:rsidRPr="00150BF0">
              <w:t>Judéité (humour juif, peut-on rire avec l’holocauste ?).</w:t>
            </w:r>
          </w:p>
          <w:p w14:paraId="15F8BFF1" w14:textId="77777777" w:rsidR="00FC6334" w:rsidRPr="00150BF0" w:rsidRDefault="00FC6334" w:rsidP="00150BF0">
            <w:pPr>
              <w:spacing w:after="0" w:line="240" w:lineRule="auto"/>
            </w:pPr>
            <w:r w:rsidRPr="00150BF0">
              <w:t>Théâtre dans le théâtre.</w:t>
            </w:r>
          </w:p>
          <w:p w14:paraId="02E84D5B" w14:textId="77777777" w:rsidR="00FC6334" w:rsidRPr="00150BF0" w:rsidRDefault="00FC6334" w:rsidP="00150BF0">
            <w:pPr>
              <w:spacing w:after="0" w:line="240" w:lineRule="auto"/>
            </w:pPr>
          </w:p>
        </w:tc>
        <w:tc>
          <w:tcPr>
            <w:tcW w:w="3078" w:type="dxa"/>
          </w:tcPr>
          <w:p w14:paraId="24EC5681" w14:textId="77777777" w:rsidR="00FC6334" w:rsidRPr="00150BF0" w:rsidRDefault="00FC6334" w:rsidP="00150BF0">
            <w:pPr>
              <w:spacing w:after="0" w:line="240" w:lineRule="auto"/>
            </w:pPr>
            <w:r w:rsidRPr="00150BF0">
              <w:t>Présentation atypique du dialogue théâtral (les personnages n’étant pas identifiés, les changements sont marqués par un simple tiret).</w:t>
            </w:r>
          </w:p>
          <w:p w14:paraId="19BF606B" w14:textId="77777777" w:rsidR="00FC6334" w:rsidRPr="00150BF0" w:rsidRDefault="00FC6334" w:rsidP="00150BF0">
            <w:pPr>
              <w:spacing w:after="0" w:line="240" w:lineRule="auto"/>
            </w:pPr>
          </w:p>
          <w:p w14:paraId="5DE2B346" w14:textId="77777777" w:rsidR="00FC6334" w:rsidRPr="00150BF0" w:rsidRDefault="00FC6334" w:rsidP="00150BF0">
            <w:pPr>
              <w:spacing w:after="0" w:line="240" w:lineRule="auto"/>
            </w:pPr>
            <w:r w:rsidRPr="00150BF0">
              <w:t xml:space="preserve">Répétitions : une </w:t>
            </w:r>
            <w:r w:rsidRPr="00150BF0">
              <w:rPr>
                <w:i/>
              </w:rPr>
              <w:t xml:space="preserve">italienne, </w:t>
            </w:r>
            <w:r w:rsidRPr="00150BF0">
              <w:t xml:space="preserve">une </w:t>
            </w:r>
            <w:r w:rsidRPr="00150BF0">
              <w:rPr>
                <w:i/>
              </w:rPr>
              <w:t xml:space="preserve"> allemande.</w:t>
            </w:r>
          </w:p>
          <w:p w14:paraId="5D046C6E" w14:textId="77777777" w:rsidR="00FC6334" w:rsidRPr="00150BF0" w:rsidRDefault="00FC6334" w:rsidP="00150BF0">
            <w:pPr>
              <w:spacing w:after="0" w:line="240" w:lineRule="auto"/>
            </w:pPr>
            <w:r w:rsidRPr="00150BF0">
              <w:t>Autour de la difficulté à mémoriser.</w:t>
            </w:r>
          </w:p>
          <w:p w14:paraId="0DC0964D" w14:textId="77777777" w:rsidR="00FC6334" w:rsidRPr="00150BF0" w:rsidRDefault="00FC6334" w:rsidP="00150BF0">
            <w:pPr>
              <w:spacing w:after="0" w:line="240" w:lineRule="auto"/>
            </w:pPr>
            <w:r w:rsidRPr="00150BF0">
              <w:t>Lecture expressive et interprétation théâtrale.</w:t>
            </w:r>
          </w:p>
        </w:tc>
        <w:tc>
          <w:tcPr>
            <w:tcW w:w="3078" w:type="dxa"/>
          </w:tcPr>
          <w:p w14:paraId="3052AF63" w14:textId="77777777" w:rsidR="00FC6334" w:rsidRPr="00150BF0" w:rsidRDefault="00FC6334" w:rsidP="00150BF0">
            <w:pPr>
              <w:spacing w:after="0" w:line="240" w:lineRule="auto"/>
              <w:rPr>
                <w:i/>
              </w:rPr>
            </w:pPr>
            <w:r w:rsidRPr="00150BF0">
              <w:t xml:space="preserve">Possibilité d’un travail sur le discours rapporté, les verbes de paroles et les niveaux de langue avec </w:t>
            </w:r>
            <w:r w:rsidRPr="00150BF0">
              <w:rPr>
                <w:i/>
              </w:rPr>
              <w:t>Président.</w:t>
            </w:r>
          </w:p>
        </w:tc>
      </w:tr>
      <w:tr w:rsidR="00FC6334" w:rsidRPr="00150BF0" w14:paraId="3BA577C5" w14:textId="77777777" w:rsidTr="00150BF0">
        <w:tc>
          <w:tcPr>
            <w:tcW w:w="2830" w:type="dxa"/>
          </w:tcPr>
          <w:p w14:paraId="1AB208C6" w14:textId="55EB101C" w:rsidR="00FC6334" w:rsidRPr="00150BF0" w:rsidRDefault="00F80CDC" w:rsidP="00150BF0">
            <w:pPr>
              <w:spacing w:after="0" w:line="240" w:lineRule="auto"/>
              <w:rPr>
                <w:noProof/>
                <w:sz w:val="20"/>
                <w:lang w:eastAsia="fr-FR"/>
              </w:rPr>
            </w:pPr>
            <w:r>
              <w:rPr>
                <w:noProof/>
                <w:lang w:eastAsia="fr-FR"/>
              </w:rPr>
              <w:drawing>
                <wp:anchor distT="0" distB="0" distL="114300" distR="114300" simplePos="0" relativeHeight="251661312" behindDoc="0" locked="0" layoutInCell="1" allowOverlap="1" wp14:anchorId="190D06D2" wp14:editId="1167CB33">
                  <wp:simplePos x="0" y="0"/>
                  <wp:positionH relativeFrom="margin">
                    <wp:posOffset>356870</wp:posOffset>
                  </wp:positionH>
                  <wp:positionV relativeFrom="margin">
                    <wp:posOffset>0</wp:posOffset>
                  </wp:positionV>
                  <wp:extent cx="641350" cy="1019175"/>
                  <wp:effectExtent l="0" t="0" r="0" b="0"/>
                  <wp:wrapSquare wrapText="bothSides"/>
                  <wp:docPr id="9" name="Image 10" descr="http://ecx.images-amazon.com/images/I/51FMNQBHWNL.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ecx.images-amazon.com/images/I/51FMNQBHWNL.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1350" cy="1019175"/>
                          </a:xfrm>
                          <a:prstGeom prst="rect">
                            <a:avLst/>
                          </a:prstGeom>
                          <a:noFill/>
                        </pic:spPr>
                      </pic:pic>
                    </a:graphicData>
                  </a:graphic>
                  <wp14:sizeRelH relativeFrom="page">
                    <wp14:pctWidth>0</wp14:pctWidth>
                  </wp14:sizeRelH>
                  <wp14:sizeRelV relativeFrom="page">
                    <wp14:pctHeight>0</wp14:pctHeight>
                  </wp14:sizeRelV>
                </wp:anchor>
              </w:drawing>
            </w:r>
          </w:p>
          <w:p w14:paraId="3B074C34" w14:textId="77777777" w:rsidR="00FC6334" w:rsidRPr="00150BF0" w:rsidRDefault="00FC6334" w:rsidP="00150BF0">
            <w:pPr>
              <w:spacing w:after="0" w:line="240" w:lineRule="auto"/>
              <w:rPr>
                <w:noProof/>
                <w:sz w:val="20"/>
                <w:lang w:eastAsia="fr-FR"/>
              </w:rPr>
            </w:pPr>
          </w:p>
          <w:p w14:paraId="22032A2E" w14:textId="77777777" w:rsidR="00FC6334" w:rsidRPr="00150BF0" w:rsidRDefault="00FC6334" w:rsidP="00150BF0">
            <w:pPr>
              <w:spacing w:after="0" w:line="240" w:lineRule="auto"/>
              <w:rPr>
                <w:noProof/>
                <w:sz w:val="20"/>
                <w:lang w:eastAsia="fr-FR"/>
              </w:rPr>
            </w:pPr>
          </w:p>
          <w:p w14:paraId="6E75DE88" w14:textId="77777777" w:rsidR="00FC6334" w:rsidRPr="00150BF0" w:rsidRDefault="00FC6334" w:rsidP="00150BF0">
            <w:pPr>
              <w:spacing w:after="0" w:line="240" w:lineRule="auto"/>
              <w:rPr>
                <w:noProof/>
                <w:sz w:val="20"/>
                <w:lang w:eastAsia="fr-FR"/>
              </w:rPr>
            </w:pPr>
          </w:p>
          <w:p w14:paraId="3AE6ED9C" w14:textId="77777777" w:rsidR="00FC6334" w:rsidRPr="00150BF0" w:rsidRDefault="00FC6334" w:rsidP="00150BF0">
            <w:pPr>
              <w:spacing w:after="0" w:line="240" w:lineRule="auto"/>
              <w:rPr>
                <w:noProof/>
                <w:sz w:val="20"/>
                <w:lang w:eastAsia="fr-FR"/>
              </w:rPr>
            </w:pPr>
          </w:p>
          <w:p w14:paraId="48364A38" w14:textId="77777777" w:rsidR="00FC6334" w:rsidRPr="00150BF0" w:rsidRDefault="00FC6334" w:rsidP="00150BF0">
            <w:pPr>
              <w:spacing w:after="0" w:line="240" w:lineRule="auto"/>
              <w:rPr>
                <w:noProof/>
                <w:sz w:val="20"/>
                <w:lang w:eastAsia="fr-FR"/>
              </w:rPr>
            </w:pPr>
          </w:p>
          <w:p w14:paraId="65CA2A4C" w14:textId="77777777" w:rsidR="00FC6334" w:rsidRPr="00150BF0" w:rsidRDefault="00FC6334" w:rsidP="00150BF0">
            <w:pPr>
              <w:spacing w:after="0" w:line="240" w:lineRule="auto"/>
              <w:jc w:val="center"/>
              <w:rPr>
                <w:i/>
                <w:noProof/>
                <w:sz w:val="20"/>
                <w:lang w:eastAsia="fr-FR"/>
              </w:rPr>
            </w:pPr>
          </w:p>
          <w:p w14:paraId="17C58B4A" w14:textId="18646810" w:rsidR="00FC6334" w:rsidRPr="009C55E3" w:rsidRDefault="009C55E3" w:rsidP="00150BF0">
            <w:pPr>
              <w:spacing w:after="0" w:line="240" w:lineRule="auto"/>
              <w:jc w:val="center"/>
              <w:rPr>
                <w:rStyle w:val="Lienhypertexte"/>
                <w:i/>
                <w:noProof/>
                <w:sz w:val="20"/>
                <w:lang w:eastAsia="fr-FR"/>
              </w:rPr>
            </w:pPr>
            <w:r>
              <w:rPr>
                <w:i/>
                <w:noProof/>
                <w:sz w:val="20"/>
                <w:lang w:eastAsia="fr-FR"/>
              </w:rPr>
              <w:fldChar w:fldCharType="begin"/>
            </w:r>
            <w:r>
              <w:rPr>
                <w:i/>
                <w:noProof/>
                <w:sz w:val="20"/>
                <w:lang w:eastAsia="fr-FR"/>
              </w:rPr>
              <w:instrText xml:space="preserve"> HYPERLINK "http://www.afef.org/blog/post-les-courtes-jean-claude-grumberg-p1365-c59.html" </w:instrText>
            </w:r>
            <w:r>
              <w:rPr>
                <w:i/>
                <w:noProof/>
                <w:sz w:val="20"/>
                <w:lang w:eastAsia="fr-FR"/>
              </w:rPr>
            </w:r>
            <w:r>
              <w:rPr>
                <w:i/>
                <w:noProof/>
                <w:sz w:val="20"/>
                <w:lang w:eastAsia="fr-FR"/>
              </w:rPr>
              <w:fldChar w:fldCharType="separate"/>
            </w:r>
            <w:r w:rsidR="00FC6334" w:rsidRPr="009C55E3">
              <w:rPr>
                <w:rStyle w:val="Lienhypertexte"/>
                <w:i/>
                <w:noProof/>
                <w:sz w:val="20"/>
                <w:lang w:eastAsia="fr-FR"/>
              </w:rPr>
              <w:t>Les Courtes,</w:t>
            </w:r>
          </w:p>
          <w:p w14:paraId="107D5C05" w14:textId="77777777" w:rsidR="00FC6334" w:rsidRPr="009C55E3" w:rsidRDefault="00FC6334" w:rsidP="00150BF0">
            <w:pPr>
              <w:spacing w:after="0" w:line="240" w:lineRule="auto"/>
              <w:jc w:val="center"/>
              <w:rPr>
                <w:rStyle w:val="Lienhypertexte"/>
                <w:sz w:val="20"/>
              </w:rPr>
            </w:pPr>
            <w:r w:rsidRPr="009C55E3">
              <w:rPr>
                <w:rStyle w:val="Lienhypertexte"/>
                <w:i/>
                <w:noProof/>
                <w:sz w:val="20"/>
                <w:lang w:eastAsia="fr-FR"/>
              </w:rPr>
              <w:t xml:space="preserve"> 1995,  </w:t>
            </w:r>
            <w:r w:rsidRPr="009C55E3">
              <w:rPr>
                <w:rStyle w:val="Lienhypertexte"/>
                <w:sz w:val="20"/>
              </w:rPr>
              <w:t>J-C Grumberg</w:t>
            </w:r>
          </w:p>
          <w:p w14:paraId="343FDFE5" w14:textId="058A2128" w:rsidR="00FC6334" w:rsidRPr="00150BF0" w:rsidRDefault="009C55E3" w:rsidP="00150BF0">
            <w:pPr>
              <w:spacing w:after="0" w:line="240" w:lineRule="auto"/>
              <w:jc w:val="center"/>
              <w:rPr>
                <w:sz w:val="20"/>
              </w:rPr>
            </w:pPr>
            <w:r>
              <w:rPr>
                <w:i/>
                <w:noProof/>
                <w:sz w:val="20"/>
                <w:lang w:eastAsia="fr-FR"/>
              </w:rPr>
              <w:fldChar w:fldCharType="end"/>
            </w:r>
            <w:r w:rsidR="00FC6334" w:rsidRPr="00150BF0">
              <w:rPr>
                <w:sz w:val="20"/>
              </w:rPr>
              <w:t>Recommandé 3</w:t>
            </w:r>
            <w:r w:rsidR="00FC6334" w:rsidRPr="00150BF0">
              <w:rPr>
                <w:sz w:val="20"/>
                <w:vertAlign w:val="superscript"/>
              </w:rPr>
              <w:t>ème</w:t>
            </w:r>
            <w:r w:rsidR="00FC6334" w:rsidRPr="00150BF0">
              <w:rPr>
                <w:sz w:val="20"/>
              </w:rPr>
              <w:t xml:space="preserve"> – seconde </w:t>
            </w:r>
          </w:p>
          <w:p w14:paraId="117D10E3" w14:textId="77777777" w:rsidR="00FC6334" w:rsidRPr="00150BF0" w:rsidRDefault="00FC6334" w:rsidP="00150BF0">
            <w:pPr>
              <w:spacing w:after="0" w:line="240" w:lineRule="auto"/>
              <w:jc w:val="center"/>
              <w:rPr>
                <w:noProof/>
                <w:sz w:val="20"/>
                <w:lang w:eastAsia="fr-FR"/>
              </w:rPr>
            </w:pPr>
            <w:r w:rsidRPr="00150BF0">
              <w:rPr>
                <w:sz w:val="20"/>
              </w:rPr>
              <w:t>(Lettre de juillet 2014)</w:t>
            </w:r>
          </w:p>
          <w:p w14:paraId="05FD8CE4" w14:textId="77777777" w:rsidR="00FC6334" w:rsidRPr="00150BF0" w:rsidRDefault="00FC6334" w:rsidP="00150BF0">
            <w:pPr>
              <w:spacing w:after="0" w:line="240" w:lineRule="auto"/>
              <w:jc w:val="center"/>
              <w:rPr>
                <w:noProof/>
                <w:sz w:val="20"/>
                <w:lang w:eastAsia="fr-FR"/>
              </w:rPr>
            </w:pPr>
          </w:p>
        </w:tc>
        <w:tc>
          <w:tcPr>
            <w:tcW w:w="3324" w:type="dxa"/>
          </w:tcPr>
          <w:p w14:paraId="6B12B1AF" w14:textId="77777777" w:rsidR="00FC6334" w:rsidRPr="00150BF0" w:rsidRDefault="00FC6334" w:rsidP="00150BF0">
            <w:pPr>
              <w:spacing w:after="0" w:line="240" w:lineRule="auto"/>
            </w:pPr>
            <w:r w:rsidRPr="00150BF0">
              <w:t>15 saynètes, dont 5 sont inédites et/ou n’ont jamais été créées.</w:t>
            </w:r>
          </w:p>
        </w:tc>
        <w:tc>
          <w:tcPr>
            <w:tcW w:w="3078" w:type="dxa"/>
          </w:tcPr>
          <w:p w14:paraId="473782E1" w14:textId="77777777" w:rsidR="00FC6334" w:rsidRPr="00150BF0" w:rsidRDefault="00FC6334" w:rsidP="00150BF0">
            <w:pPr>
              <w:spacing w:after="0" w:line="240" w:lineRule="auto"/>
              <w:rPr>
                <w:sz w:val="20"/>
              </w:rPr>
            </w:pPr>
            <w:r w:rsidRPr="00150BF0">
              <w:rPr>
                <w:sz w:val="20"/>
              </w:rPr>
              <w:t>- La plupart des saynètes sont fortement marquées par le contexte socio-historique :</w:t>
            </w:r>
          </w:p>
          <w:p w14:paraId="37A4D8C4" w14:textId="77777777" w:rsidR="00FC6334" w:rsidRPr="00150BF0" w:rsidRDefault="00FC6334" w:rsidP="00150BF0">
            <w:pPr>
              <w:spacing w:after="0" w:line="240" w:lineRule="auto"/>
              <w:rPr>
                <w:sz w:val="20"/>
              </w:rPr>
            </w:pPr>
            <w:r w:rsidRPr="00150BF0">
              <w:rPr>
                <w:sz w:val="20"/>
              </w:rPr>
              <w:t>* guerre froide, pseudo pacifisme de la dissuasion</w:t>
            </w:r>
          </w:p>
          <w:p w14:paraId="4A1CA7AD" w14:textId="77777777" w:rsidR="00FC6334" w:rsidRPr="00150BF0" w:rsidRDefault="00FC6334" w:rsidP="00150BF0">
            <w:pPr>
              <w:spacing w:after="0" w:line="240" w:lineRule="auto"/>
              <w:rPr>
                <w:sz w:val="20"/>
              </w:rPr>
            </w:pPr>
            <w:r w:rsidRPr="00150BF0">
              <w:rPr>
                <w:sz w:val="20"/>
              </w:rPr>
              <w:t>* xénophobie et racisme</w:t>
            </w:r>
          </w:p>
          <w:p w14:paraId="485974D5" w14:textId="77777777" w:rsidR="00FC6334" w:rsidRPr="00150BF0" w:rsidRDefault="00FC6334" w:rsidP="00150BF0">
            <w:pPr>
              <w:spacing w:after="0" w:line="240" w:lineRule="auto"/>
              <w:rPr>
                <w:sz w:val="20"/>
              </w:rPr>
            </w:pPr>
            <w:r w:rsidRPr="00150BF0">
              <w:rPr>
                <w:sz w:val="20"/>
              </w:rPr>
              <w:t>* bêtise et grossièreté des « beaufs »</w:t>
            </w:r>
          </w:p>
          <w:p w14:paraId="2AE3F92E" w14:textId="77777777" w:rsidR="00FC6334" w:rsidRPr="00150BF0" w:rsidRDefault="00FC6334" w:rsidP="00150BF0">
            <w:pPr>
              <w:spacing w:after="0" w:line="240" w:lineRule="auto"/>
              <w:rPr>
                <w:sz w:val="20"/>
              </w:rPr>
            </w:pPr>
            <w:r w:rsidRPr="00150BF0">
              <w:rPr>
                <w:sz w:val="20"/>
              </w:rPr>
              <w:t>* société de consommation, tourisme, médias (en particulier la télévision).</w:t>
            </w:r>
          </w:p>
          <w:p w14:paraId="06DB1F79" w14:textId="77777777" w:rsidR="00FC6334" w:rsidRPr="00150BF0" w:rsidRDefault="00FC6334" w:rsidP="00150BF0">
            <w:pPr>
              <w:spacing w:after="0" w:line="240" w:lineRule="auto"/>
              <w:rPr>
                <w:sz w:val="20"/>
              </w:rPr>
            </w:pPr>
            <w:r w:rsidRPr="00150BF0">
              <w:rPr>
                <w:sz w:val="20"/>
              </w:rPr>
              <w:t xml:space="preserve">* mémoire </w:t>
            </w:r>
          </w:p>
        </w:tc>
        <w:tc>
          <w:tcPr>
            <w:tcW w:w="3078" w:type="dxa"/>
          </w:tcPr>
          <w:p w14:paraId="1F531C8E" w14:textId="77777777" w:rsidR="00FC6334" w:rsidRPr="00150BF0" w:rsidRDefault="00FC6334" w:rsidP="00150BF0">
            <w:pPr>
              <w:spacing w:after="0" w:line="240" w:lineRule="auto"/>
              <w:rPr>
                <w:i/>
              </w:rPr>
            </w:pPr>
            <w:r w:rsidRPr="00150BF0">
              <w:t xml:space="preserve">A retenir : </w:t>
            </w:r>
            <w:r w:rsidRPr="00150BF0">
              <w:rPr>
                <w:i/>
              </w:rPr>
              <w:t xml:space="preserve">Maman revient pauvre orphelin </w:t>
            </w:r>
          </w:p>
          <w:p w14:paraId="527B44E2" w14:textId="77777777" w:rsidR="00FC6334" w:rsidRPr="00150BF0" w:rsidRDefault="00FC6334" w:rsidP="00150BF0">
            <w:pPr>
              <w:spacing w:after="0" w:line="240" w:lineRule="auto"/>
            </w:pPr>
            <w:r w:rsidRPr="00150BF0">
              <w:t>Exploitation particulièrement réussie du dispositif d’écriture :</w:t>
            </w:r>
          </w:p>
          <w:p w14:paraId="5E0E6F03" w14:textId="77777777" w:rsidR="00FC6334" w:rsidRPr="00150BF0" w:rsidRDefault="00FC6334" w:rsidP="00150BF0">
            <w:pPr>
              <w:spacing w:after="0" w:line="240" w:lineRule="auto"/>
            </w:pPr>
            <w:r w:rsidRPr="00150BF0">
              <w:t>présentation atypique du dialogue théâtral (les personnages n’étant pas identifiés, les changements sont marqués par un simple tiret).</w:t>
            </w:r>
          </w:p>
          <w:p w14:paraId="6AC5A8EB" w14:textId="77777777" w:rsidR="00FC6334" w:rsidRPr="00150BF0" w:rsidRDefault="00FC6334" w:rsidP="00150BF0">
            <w:pPr>
              <w:spacing w:after="0" w:line="240" w:lineRule="auto"/>
            </w:pPr>
          </w:p>
        </w:tc>
        <w:tc>
          <w:tcPr>
            <w:tcW w:w="3078" w:type="dxa"/>
          </w:tcPr>
          <w:p w14:paraId="3BEE2F9D" w14:textId="77777777" w:rsidR="00FC6334" w:rsidRPr="00150BF0" w:rsidRDefault="00FC6334" w:rsidP="00150BF0">
            <w:pPr>
              <w:spacing w:after="0" w:line="240" w:lineRule="auto"/>
            </w:pPr>
            <w:r w:rsidRPr="00150BF0">
              <w:t>Comment le langage est inscrit dans une époque (langue familière ou mots dénommant des réalités/technologies dépassées).</w:t>
            </w:r>
          </w:p>
        </w:tc>
      </w:tr>
      <w:tr w:rsidR="00FC6334" w:rsidRPr="00150BF0" w14:paraId="1A04709B" w14:textId="77777777" w:rsidTr="00150BF0">
        <w:tc>
          <w:tcPr>
            <w:tcW w:w="2830" w:type="dxa"/>
          </w:tcPr>
          <w:p w14:paraId="55F0A352" w14:textId="5A87F52B" w:rsidR="00FC6334" w:rsidRPr="00150BF0" w:rsidRDefault="00F80CDC" w:rsidP="00F80CDC">
            <w:pPr>
              <w:spacing w:after="0" w:line="240" w:lineRule="auto"/>
              <w:jc w:val="center"/>
              <w:rPr>
                <w:noProof/>
                <w:lang w:eastAsia="fr-FR"/>
              </w:rPr>
            </w:pPr>
            <w:r>
              <w:rPr>
                <w:noProof/>
                <w:lang w:eastAsia="fr-FR"/>
              </w:rPr>
              <w:lastRenderedPageBreak/>
              <w:drawing>
                <wp:inline distT="0" distB="0" distL="0" distR="0" wp14:anchorId="23CB695A" wp14:editId="0D1E329A">
                  <wp:extent cx="1016000" cy="1397000"/>
                  <wp:effectExtent l="0" t="0" r="0" b="0"/>
                  <wp:docPr id="2" name="Image 12" descr="http://2.bp.blogspot.com/-d79uPAp4cho/US-DmgW1bAI/AAAAAAAAAXA/94V1ifN4--E/s1600/Le+petit+chaperon+uf.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2.bp.blogspot.com/-d79uPAp4cho/US-DmgW1bAI/AAAAAAAAAXA/94V1ifN4--E/s1600/Le+petit+chaperon+uf.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0" cy="1397000"/>
                          </a:xfrm>
                          <a:prstGeom prst="rect">
                            <a:avLst/>
                          </a:prstGeom>
                          <a:noFill/>
                          <a:ln>
                            <a:noFill/>
                          </a:ln>
                        </pic:spPr>
                      </pic:pic>
                    </a:graphicData>
                  </a:graphic>
                </wp:inline>
              </w:drawing>
            </w:r>
          </w:p>
          <w:p w14:paraId="0141650F" w14:textId="77777777" w:rsidR="00F80CDC" w:rsidRDefault="00F80CDC" w:rsidP="00F80CDC">
            <w:pPr>
              <w:spacing w:after="0" w:line="240" w:lineRule="auto"/>
              <w:jc w:val="center"/>
              <w:rPr>
                <w:rFonts w:cs="Arial"/>
                <w:i/>
              </w:rPr>
            </w:pPr>
            <w:hyperlink r:id="rId31" w:history="1">
              <w:r w:rsidRPr="00F80CDC">
                <w:rPr>
                  <w:rStyle w:val="Lienhypertexte"/>
                  <w:rFonts w:cs="Arial"/>
                  <w:i/>
                </w:rPr>
                <w:t>Le Petit Chaperon Uf, J-C GRUMBERG, 2005</w:t>
              </w:r>
            </w:hyperlink>
          </w:p>
          <w:p w14:paraId="700FC984" w14:textId="44CEA486" w:rsidR="00FC6334" w:rsidRPr="00150BF0" w:rsidRDefault="00FC6334" w:rsidP="00F80CDC">
            <w:pPr>
              <w:spacing w:after="0" w:line="240" w:lineRule="auto"/>
              <w:jc w:val="center"/>
              <w:rPr>
                <w:noProof/>
                <w:sz w:val="20"/>
                <w:lang w:eastAsia="fr-FR"/>
              </w:rPr>
            </w:pPr>
            <w:r w:rsidRPr="00150BF0">
              <w:rPr>
                <w:rFonts w:cs="Arial"/>
              </w:rPr>
              <w:t>Recommandé 3</w:t>
            </w:r>
            <w:r w:rsidRPr="00150BF0">
              <w:rPr>
                <w:rFonts w:cs="Arial"/>
                <w:vertAlign w:val="superscript"/>
              </w:rPr>
              <w:t xml:space="preserve">ème </w:t>
            </w:r>
            <w:r w:rsidRPr="00150BF0">
              <w:rPr>
                <w:rFonts w:cs="Arial"/>
              </w:rPr>
              <w:t>(Lettre de juillet</w:t>
            </w:r>
            <w:r w:rsidR="006E5D5F">
              <w:rPr>
                <w:rFonts w:cs="Arial"/>
              </w:rPr>
              <w:t xml:space="preserve"> 2014</w:t>
            </w:r>
            <w:r w:rsidRPr="00150BF0">
              <w:rPr>
                <w:rFonts w:cs="Arial"/>
              </w:rPr>
              <w:t>)</w:t>
            </w:r>
          </w:p>
        </w:tc>
        <w:tc>
          <w:tcPr>
            <w:tcW w:w="3324" w:type="dxa"/>
          </w:tcPr>
          <w:p w14:paraId="28B2C7C3" w14:textId="77777777" w:rsidR="00FC6334" w:rsidRPr="00150BF0" w:rsidRDefault="00FC6334" w:rsidP="00150BF0">
            <w:pPr>
              <w:spacing w:after="0" w:line="240" w:lineRule="auto"/>
            </w:pPr>
            <w:r w:rsidRPr="00150BF0">
              <w:t xml:space="preserve">En route pour porter à sa mère-grand une galette et un petit pot de beurre, la petite fille est arrêtée par Wolf. Ayant contrôlé ses papiers celui-ci lui apprend qu’elle est Uf (abréviation de juif) et « donc » légalement privée de droits. </w:t>
            </w:r>
          </w:p>
          <w:p w14:paraId="6DA65296" w14:textId="77777777" w:rsidR="00FC6334" w:rsidRPr="00150BF0" w:rsidRDefault="00FC6334" w:rsidP="00150BF0">
            <w:pPr>
              <w:spacing w:after="0" w:line="240" w:lineRule="auto"/>
            </w:pPr>
            <w:r w:rsidRPr="00150BF0">
              <w:t>Sa mère-grand, cachée par un marchand de tabac non Uf refuse de se livrer à Wolf.</w:t>
            </w:r>
          </w:p>
        </w:tc>
        <w:tc>
          <w:tcPr>
            <w:tcW w:w="3078" w:type="dxa"/>
          </w:tcPr>
          <w:p w14:paraId="20BB4106" w14:textId="77777777" w:rsidR="00FC6334" w:rsidRPr="00AF01B6" w:rsidRDefault="00FC6334" w:rsidP="00150BF0">
            <w:pPr>
              <w:spacing w:after="0" w:line="240" w:lineRule="auto"/>
            </w:pPr>
            <w:r w:rsidRPr="00AF01B6">
              <w:t>Le Petit Chaperon rouge (dans ses différentes versions)</w:t>
            </w:r>
          </w:p>
          <w:p w14:paraId="4ABA58D3" w14:textId="77777777" w:rsidR="00FC6334" w:rsidRPr="00AF01B6" w:rsidRDefault="00FC6334" w:rsidP="00150BF0">
            <w:pPr>
              <w:spacing w:after="0" w:line="240" w:lineRule="auto"/>
            </w:pPr>
          </w:p>
          <w:p w14:paraId="69EE61BA" w14:textId="77777777" w:rsidR="00FC6334" w:rsidRPr="00AF01B6" w:rsidRDefault="00FC6334" w:rsidP="00150BF0">
            <w:pPr>
              <w:spacing w:after="0" w:line="240" w:lineRule="auto"/>
            </w:pPr>
            <w:r w:rsidRPr="00AF01B6">
              <w:t>La seconde guerre mondiale, l’extermination des Juifs (le Ufs) et des Tziganes (les Oufs ?).</w:t>
            </w:r>
          </w:p>
          <w:p w14:paraId="79281CEB" w14:textId="77777777" w:rsidR="00FC6334" w:rsidRPr="00AF01B6" w:rsidRDefault="00FC6334" w:rsidP="00150BF0">
            <w:pPr>
              <w:spacing w:after="0" w:line="240" w:lineRule="auto"/>
            </w:pPr>
          </w:p>
          <w:p w14:paraId="12EA6959" w14:textId="77777777" w:rsidR="00FC6334" w:rsidRPr="00AF01B6" w:rsidRDefault="00FC6334" w:rsidP="00150BF0">
            <w:pPr>
              <w:spacing w:after="0" w:line="240" w:lineRule="auto"/>
            </w:pPr>
            <w:r w:rsidRPr="00AF01B6">
              <w:t>La loi dans un état totalitaire</w:t>
            </w:r>
          </w:p>
          <w:p w14:paraId="45D8261E" w14:textId="77777777" w:rsidR="00FC6334" w:rsidRPr="00AF01B6" w:rsidRDefault="00FC6334" w:rsidP="00150BF0">
            <w:pPr>
              <w:spacing w:after="0" w:line="240" w:lineRule="auto"/>
            </w:pPr>
          </w:p>
          <w:p w14:paraId="103B1BE0" w14:textId="77777777" w:rsidR="00FC6334" w:rsidRPr="00AF01B6" w:rsidRDefault="00FC6334" w:rsidP="00150BF0">
            <w:pPr>
              <w:spacing w:after="0" w:line="240" w:lineRule="auto"/>
            </w:pPr>
            <w:r w:rsidRPr="00AF01B6">
              <w:t>Brecht</w:t>
            </w:r>
          </w:p>
          <w:p w14:paraId="46A92516" w14:textId="77777777" w:rsidR="00FC6334" w:rsidRPr="00AF01B6" w:rsidRDefault="00FC6334" w:rsidP="00150BF0">
            <w:pPr>
              <w:spacing w:after="0" w:line="240" w:lineRule="auto"/>
            </w:pPr>
            <w:r w:rsidRPr="00AF01B6">
              <w:t>Art Spig</w:t>
            </w:r>
          </w:p>
        </w:tc>
        <w:tc>
          <w:tcPr>
            <w:tcW w:w="3078" w:type="dxa"/>
          </w:tcPr>
          <w:p w14:paraId="6200861F" w14:textId="77777777" w:rsidR="00FC6334" w:rsidRPr="00150BF0" w:rsidRDefault="00FC6334" w:rsidP="00150BF0">
            <w:pPr>
              <w:spacing w:after="0" w:line="240" w:lineRule="auto"/>
            </w:pPr>
            <w:r w:rsidRPr="00150BF0">
              <w:t>Conte détourné, fable ; du conte d’avertissement à l’apologue.</w:t>
            </w:r>
          </w:p>
          <w:p w14:paraId="492637E4" w14:textId="77777777" w:rsidR="00FC6334" w:rsidRPr="00150BF0" w:rsidRDefault="00FC6334" w:rsidP="00150BF0">
            <w:pPr>
              <w:spacing w:after="0" w:line="240" w:lineRule="auto"/>
            </w:pPr>
          </w:p>
          <w:p w14:paraId="5A3AFD7E" w14:textId="77777777" w:rsidR="00FC6334" w:rsidRPr="00150BF0" w:rsidRDefault="00FC6334" w:rsidP="00150BF0">
            <w:pPr>
              <w:spacing w:after="0" w:line="240" w:lineRule="auto"/>
            </w:pPr>
            <w:r w:rsidRPr="00150BF0">
              <w:t>Théâtre masqué</w:t>
            </w:r>
          </w:p>
          <w:p w14:paraId="241BB88C" w14:textId="77777777" w:rsidR="00FC6334" w:rsidRPr="00150BF0" w:rsidRDefault="00FC6334" w:rsidP="00150BF0">
            <w:pPr>
              <w:spacing w:after="0" w:line="240" w:lineRule="auto"/>
            </w:pPr>
          </w:p>
          <w:p w14:paraId="56838A4E" w14:textId="77777777" w:rsidR="00FC6334" w:rsidRPr="00150BF0" w:rsidRDefault="00FC6334" w:rsidP="00150BF0">
            <w:pPr>
              <w:spacing w:after="0" w:line="240" w:lineRule="auto"/>
            </w:pPr>
            <w:r w:rsidRPr="00150BF0">
              <w:t>Variété des mises en scène</w:t>
            </w:r>
          </w:p>
        </w:tc>
        <w:tc>
          <w:tcPr>
            <w:tcW w:w="3078" w:type="dxa"/>
          </w:tcPr>
          <w:p w14:paraId="0F5DBC10" w14:textId="77777777" w:rsidR="00FC6334" w:rsidRPr="00150BF0" w:rsidRDefault="00FC6334" w:rsidP="00150BF0">
            <w:pPr>
              <w:spacing w:after="0" w:line="240" w:lineRule="auto"/>
            </w:pPr>
          </w:p>
        </w:tc>
      </w:tr>
      <w:tr w:rsidR="00FC6334" w:rsidRPr="00150BF0" w14:paraId="7F52C7A5" w14:textId="77777777" w:rsidTr="00150BF0">
        <w:tc>
          <w:tcPr>
            <w:tcW w:w="2830" w:type="dxa"/>
          </w:tcPr>
          <w:p w14:paraId="3760A607" w14:textId="7692AAE8" w:rsidR="00FC6334" w:rsidRPr="00150BF0" w:rsidRDefault="00F80CDC" w:rsidP="00150BF0">
            <w:pPr>
              <w:spacing w:after="0" w:line="240" w:lineRule="auto"/>
              <w:rPr>
                <w:rFonts w:cs="Arial"/>
                <w:i/>
              </w:rPr>
            </w:pPr>
            <w:r>
              <w:rPr>
                <w:noProof/>
                <w:lang w:eastAsia="fr-FR"/>
              </w:rPr>
              <w:drawing>
                <wp:anchor distT="0" distB="0" distL="114300" distR="114300" simplePos="0" relativeHeight="251662336" behindDoc="0" locked="0" layoutInCell="1" allowOverlap="1" wp14:anchorId="4D956AFA" wp14:editId="4CAF27B2">
                  <wp:simplePos x="0" y="0"/>
                  <wp:positionH relativeFrom="margin">
                    <wp:posOffset>452120</wp:posOffset>
                  </wp:positionH>
                  <wp:positionV relativeFrom="margin">
                    <wp:posOffset>0</wp:posOffset>
                  </wp:positionV>
                  <wp:extent cx="704850" cy="962660"/>
                  <wp:effectExtent l="0" t="0" r="6350" b="2540"/>
                  <wp:wrapSquare wrapText="bothSides"/>
                  <wp:docPr id="10" name="Image 11" descr="http://www.actes-sud.fr/sites/default/files/imagecache/c_visuel_cat_w120px/couv_jpg/978274276319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www.actes-sud.fr/sites/default/files/imagecache/c_visuel_cat_w120px/couv_jpg/9782742763191.jpg">
                            <a:hlinkClick r:id="rId29"/>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4850" cy="962660"/>
                          </a:xfrm>
                          <a:prstGeom prst="rect">
                            <a:avLst/>
                          </a:prstGeom>
                          <a:noFill/>
                        </pic:spPr>
                      </pic:pic>
                    </a:graphicData>
                  </a:graphic>
                  <wp14:sizeRelH relativeFrom="page">
                    <wp14:pctWidth>0</wp14:pctWidth>
                  </wp14:sizeRelH>
                  <wp14:sizeRelV relativeFrom="page">
                    <wp14:pctHeight>0</wp14:pctHeight>
                  </wp14:sizeRelV>
                </wp:anchor>
              </w:drawing>
            </w:r>
          </w:p>
          <w:p w14:paraId="11CE2B78" w14:textId="77777777" w:rsidR="00FC6334" w:rsidRPr="00150BF0" w:rsidRDefault="00FC6334" w:rsidP="00150BF0">
            <w:pPr>
              <w:spacing w:after="0" w:line="240" w:lineRule="auto"/>
              <w:rPr>
                <w:rFonts w:cs="Arial"/>
                <w:i/>
              </w:rPr>
            </w:pPr>
          </w:p>
          <w:p w14:paraId="2D6654AA" w14:textId="77777777" w:rsidR="00FC6334" w:rsidRPr="00150BF0" w:rsidRDefault="00FC6334" w:rsidP="00150BF0">
            <w:pPr>
              <w:spacing w:after="0" w:line="240" w:lineRule="auto"/>
              <w:rPr>
                <w:rFonts w:cs="Arial"/>
                <w:i/>
              </w:rPr>
            </w:pPr>
          </w:p>
          <w:p w14:paraId="49CACED4" w14:textId="77777777" w:rsidR="00FC6334" w:rsidRPr="00150BF0" w:rsidRDefault="00FC6334" w:rsidP="00150BF0">
            <w:pPr>
              <w:spacing w:after="0" w:line="240" w:lineRule="auto"/>
              <w:rPr>
                <w:rFonts w:cs="Arial"/>
                <w:i/>
              </w:rPr>
            </w:pPr>
          </w:p>
          <w:p w14:paraId="046D8964" w14:textId="77777777" w:rsidR="00FC6334" w:rsidRPr="00150BF0" w:rsidRDefault="00FC6334" w:rsidP="00150BF0">
            <w:pPr>
              <w:spacing w:after="0" w:line="240" w:lineRule="auto"/>
              <w:rPr>
                <w:rFonts w:cs="Arial"/>
                <w:i/>
              </w:rPr>
            </w:pPr>
          </w:p>
          <w:p w14:paraId="793C63CB" w14:textId="77777777" w:rsidR="00FC6334" w:rsidRPr="00150BF0" w:rsidRDefault="00FC6334" w:rsidP="00150BF0">
            <w:pPr>
              <w:spacing w:after="0" w:line="240" w:lineRule="auto"/>
              <w:rPr>
                <w:rFonts w:cs="Arial"/>
                <w:i/>
              </w:rPr>
            </w:pPr>
          </w:p>
          <w:p w14:paraId="1CCD51DE" w14:textId="1BA6438A" w:rsidR="00FC6334" w:rsidRPr="00150BF0" w:rsidRDefault="00F80CDC" w:rsidP="00150BF0">
            <w:pPr>
              <w:spacing w:after="0" w:line="240" w:lineRule="auto"/>
              <w:rPr>
                <w:noProof/>
                <w:sz w:val="20"/>
                <w:highlight w:val="green"/>
                <w:lang w:eastAsia="fr-FR"/>
              </w:rPr>
            </w:pPr>
            <w:hyperlink r:id="rId33" w:history="1">
              <w:r w:rsidRPr="00F80CDC">
                <w:rPr>
                  <w:rStyle w:val="Lienhypertexte"/>
                  <w:rFonts w:cs="Arial"/>
                  <w:i/>
                </w:rPr>
                <w:t>Mange ta main, 2006, J-C Grumberg,</w:t>
              </w:r>
            </w:hyperlink>
            <w:bookmarkStart w:id="0" w:name="_GoBack"/>
            <w:bookmarkEnd w:id="0"/>
            <w:r w:rsidR="00FC6334" w:rsidRPr="00150BF0">
              <w:rPr>
                <w:rFonts w:cs="Arial"/>
              </w:rPr>
              <w:t>Recommandé pour la 6</w:t>
            </w:r>
            <w:r w:rsidR="00FC6334" w:rsidRPr="00150BF0">
              <w:rPr>
                <w:rFonts w:cs="Arial"/>
                <w:vertAlign w:val="superscript"/>
              </w:rPr>
              <w:t>ème</w:t>
            </w:r>
            <w:r w:rsidR="00FC6334" w:rsidRPr="00150BF0">
              <w:rPr>
                <w:rFonts w:cs="Arial"/>
              </w:rPr>
              <w:t xml:space="preserve"> (Lettre de juillet 2014)</w:t>
            </w:r>
          </w:p>
        </w:tc>
        <w:tc>
          <w:tcPr>
            <w:tcW w:w="3324" w:type="dxa"/>
          </w:tcPr>
          <w:p w14:paraId="0BCA7384" w14:textId="77777777" w:rsidR="00FC6334" w:rsidRPr="00150BF0" w:rsidRDefault="00FC6334" w:rsidP="00150BF0">
            <w:pPr>
              <w:spacing w:after="0" w:line="240" w:lineRule="auto"/>
            </w:pPr>
            <w:r w:rsidRPr="00150BF0">
              <w:t>Mme Zonzon, ra</w:t>
            </w:r>
            <w:r>
              <w:t>c</w:t>
            </w:r>
            <w:r w:rsidRPr="00150BF0">
              <w:t>commodeuse de couples finit par perdre patience et perdre le contrôle de soi ; la représentation dérape.</w:t>
            </w:r>
          </w:p>
        </w:tc>
        <w:tc>
          <w:tcPr>
            <w:tcW w:w="3078" w:type="dxa"/>
          </w:tcPr>
          <w:p w14:paraId="70BE3577" w14:textId="77777777" w:rsidR="00FC6334" w:rsidRPr="00AF01B6" w:rsidRDefault="00FC6334" w:rsidP="00150BF0">
            <w:pPr>
              <w:spacing w:after="0" w:line="240" w:lineRule="auto"/>
            </w:pPr>
            <w:r w:rsidRPr="00AF01B6">
              <w:t xml:space="preserve">Contes : </w:t>
            </w:r>
            <w:r w:rsidRPr="00AF01B6">
              <w:rPr>
                <w:i/>
              </w:rPr>
              <w:t>Le Petit Poucet, Barbe Bleue, Peau-d’âne</w:t>
            </w:r>
            <w:r w:rsidRPr="00AF01B6">
              <w:t xml:space="preserve">, Ceelman pour sa BD </w:t>
            </w:r>
            <w:r w:rsidRPr="00AF01B6">
              <w:rPr>
                <w:i/>
              </w:rPr>
              <w:t>Mausndrillon</w:t>
            </w:r>
          </w:p>
          <w:p w14:paraId="4C15FE01" w14:textId="77777777" w:rsidR="00FC6334" w:rsidRPr="00AF01B6" w:rsidRDefault="00FC6334" w:rsidP="00150BF0">
            <w:pPr>
              <w:spacing w:after="0" w:line="240" w:lineRule="auto"/>
            </w:pPr>
          </w:p>
          <w:p w14:paraId="02BE5C3C" w14:textId="77777777" w:rsidR="00FC6334" w:rsidRPr="00AF01B6" w:rsidRDefault="00FC6334" w:rsidP="00150BF0">
            <w:pPr>
              <w:spacing w:after="0" w:line="240" w:lineRule="auto"/>
            </w:pPr>
            <w:r w:rsidRPr="00AF01B6">
              <w:rPr>
                <w:i/>
              </w:rPr>
              <w:t>Le Chat botté</w:t>
            </w:r>
            <w:r w:rsidRPr="00AF01B6">
              <w:t xml:space="preserve"> de Ludwig Tieck, 1797, (adaptation de JC Grumbert)</w:t>
            </w:r>
          </w:p>
          <w:p w14:paraId="5BE5248A" w14:textId="77777777" w:rsidR="00FC6334" w:rsidRPr="00AF01B6" w:rsidRDefault="00FC6334" w:rsidP="00150BF0">
            <w:pPr>
              <w:spacing w:after="0" w:line="240" w:lineRule="auto"/>
            </w:pPr>
          </w:p>
          <w:p w14:paraId="00B7AB90" w14:textId="77777777" w:rsidR="00FC6334" w:rsidRPr="00AF01B6" w:rsidRDefault="00FC6334" w:rsidP="00150BF0">
            <w:pPr>
              <w:spacing w:after="0" w:line="240" w:lineRule="auto"/>
            </w:pPr>
            <w:r w:rsidRPr="00AF01B6">
              <w:t>Couples en déroute et enfants maltraités.</w:t>
            </w:r>
          </w:p>
        </w:tc>
        <w:tc>
          <w:tcPr>
            <w:tcW w:w="3078" w:type="dxa"/>
          </w:tcPr>
          <w:p w14:paraId="213D6D3C" w14:textId="77777777" w:rsidR="00FC6334" w:rsidRPr="00150BF0" w:rsidRDefault="00FC6334" w:rsidP="00150BF0">
            <w:pPr>
              <w:spacing w:after="0" w:line="240" w:lineRule="auto"/>
            </w:pPr>
            <w:r w:rsidRPr="00150BF0">
              <w:t>Contes détournés</w:t>
            </w:r>
          </w:p>
          <w:p w14:paraId="4C9459EF" w14:textId="77777777" w:rsidR="00FC6334" w:rsidRPr="00150BF0" w:rsidRDefault="00FC6334" w:rsidP="00150BF0">
            <w:pPr>
              <w:spacing w:after="0" w:line="240" w:lineRule="auto"/>
            </w:pPr>
          </w:p>
          <w:p w14:paraId="724B0192" w14:textId="77777777" w:rsidR="00FC6334" w:rsidRPr="00150BF0" w:rsidRDefault="00FC6334" w:rsidP="00150BF0">
            <w:pPr>
              <w:spacing w:after="0" w:line="240" w:lineRule="auto"/>
            </w:pPr>
            <w:r w:rsidRPr="00150BF0">
              <w:t>Théâtre dans le théâtre</w:t>
            </w:r>
          </w:p>
        </w:tc>
        <w:tc>
          <w:tcPr>
            <w:tcW w:w="3078" w:type="dxa"/>
          </w:tcPr>
          <w:p w14:paraId="42883B2B" w14:textId="77777777" w:rsidR="00FC6334" w:rsidRPr="00150BF0" w:rsidRDefault="00FC6334" w:rsidP="00150BF0">
            <w:pPr>
              <w:spacing w:after="0" w:line="240" w:lineRule="auto"/>
            </w:pPr>
          </w:p>
        </w:tc>
      </w:tr>
    </w:tbl>
    <w:p w14:paraId="25C1FBC8" w14:textId="4A56CB3A" w:rsidR="00FC6334" w:rsidRDefault="00F80CDC">
      <w:r>
        <w:rPr>
          <w:noProof/>
          <w:lang w:eastAsia="fr-FR"/>
        </w:rPr>
        <w:drawing>
          <wp:anchor distT="0" distB="0" distL="114300" distR="114300" simplePos="0" relativeHeight="251658240" behindDoc="0" locked="0" layoutInCell="1" allowOverlap="1" wp14:anchorId="7835C505" wp14:editId="4E090021">
            <wp:simplePos x="0" y="0"/>
            <wp:positionH relativeFrom="margin">
              <wp:posOffset>301625</wp:posOffset>
            </wp:positionH>
            <wp:positionV relativeFrom="margin">
              <wp:posOffset>8702675</wp:posOffset>
            </wp:positionV>
            <wp:extent cx="1409700" cy="1409700"/>
            <wp:effectExtent l="0" t="0" r="12700" b="12700"/>
            <wp:wrapSquare wrapText="bothSides"/>
            <wp:docPr id="11" name="Image 7" descr="http://static.fnac-static.com/multimedia/FR/Images_Produits/FR/fnac.com/Visual_Principal_340/8/4/0/978208125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static.fnac-static.com/multimedia/FR/Images_Produits/FR/fnac.com/Visual_Principal_340/8/4/0/978208125004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14:sizeRelH relativeFrom="page">
              <wp14:pctWidth>0</wp14:pctWidth>
            </wp14:sizeRelH>
            <wp14:sizeRelV relativeFrom="page">
              <wp14:pctHeight>0</wp14:pctHeight>
            </wp14:sizeRelV>
          </wp:anchor>
        </w:drawing>
      </w:r>
    </w:p>
    <w:sectPr w:rsidR="00FC6334" w:rsidSect="003F6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E8690" w14:textId="77777777" w:rsidR="009C55E3" w:rsidRDefault="009C55E3" w:rsidP="00EE08E7">
      <w:pPr>
        <w:spacing w:after="0" w:line="240" w:lineRule="auto"/>
      </w:pPr>
      <w:r>
        <w:separator/>
      </w:r>
    </w:p>
  </w:endnote>
  <w:endnote w:type="continuationSeparator" w:id="0">
    <w:p w14:paraId="48FE1628" w14:textId="77777777" w:rsidR="009C55E3" w:rsidRDefault="009C55E3" w:rsidP="00EE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4469B" w14:textId="77777777" w:rsidR="009C55E3" w:rsidRDefault="009C55E3" w:rsidP="00EE08E7">
      <w:pPr>
        <w:spacing w:after="0" w:line="240" w:lineRule="auto"/>
      </w:pPr>
      <w:r>
        <w:separator/>
      </w:r>
    </w:p>
  </w:footnote>
  <w:footnote w:type="continuationSeparator" w:id="0">
    <w:p w14:paraId="70D85BFF" w14:textId="77777777" w:rsidR="009C55E3" w:rsidRDefault="009C55E3" w:rsidP="00EE0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14"/>
    <w:rsid w:val="00003ACE"/>
    <w:rsid w:val="00066482"/>
    <w:rsid w:val="00073268"/>
    <w:rsid w:val="000A1EB0"/>
    <w:rsid w:val="000E73EC"/>
    <w:rsid w:val="00114BD1"/>
    <w:rsid w:val="00150BF0"/>
    <w:rsid w:val="001830ED"/>
    <w:rsid w:val="001D0AC7"/>
    <w:rsid w:val="001D7E0F"/>
    <w:rsid w:val="00290406"/>
    <w:rsid w:val="00315461"/>
    <w:rsid w:val="00365C25"/>
    <w:rsid w:val="00375D2B"/>
    <w:rsid w:val="003C4C4D"/>
    <w:rsid w:val="003E34D9"/>
    <w:rsid w:val="003F6414"/>
    <w:rsid w:val="00414D05"/>
    <w:rsid w:val="00437A6E"/>
    <w:rsid w:val="00520B69"/>
    <w:rsid w:val="00542A9F"/>
    <w:rsid w:val="00553A90"/>
    <w:rsid w:val="005E2C0A"/>
    <w:rsid w:val="00657147"/>
    <w:rsid w:val="00665992"/>
    <w:rsid w:val="006A57CB"/>
    <w:rsid w:val="006E5D5F"/>
    <w:rsid w:val="00751F1A"/>
    <w:rsid w:val="00777902"/>
    <w:rsid w:val="00827C7A"/>
    <w:rsid w:val="008E6DFE"/>
    <w:rsid w:val="009439AC"/>
    <w:rsid w:val="00974518"/>
    <w:rsid w:val="00974DDF"/>
    <w:rsid w:val="009A0E36"/>
    <w:rsid w:val="009C55E3"/>
    <w:rsid w:val="009F7B78"/>
    <w:rsid w:val="00AF01B6"/>
    <w:rsid w:val="00B23A95"/>
    <w:rsid w:val="00B61C77"/>
    <w:rsid w:val="00BC6E84"/>
    <w:rsid w:val="00C37348"/>
    <w:rsid w:val="00CD3361"/>
    <w:rsid w:val="00D941AA"/>
    <w:rsid w:val="00DA4B2B"/>
    <w:rsid w:val="00DA4E1E"/>
    <w:rsid w:val="00EC3844"/>
    <w:rsid w:val="00EE08E7"/>
    <w:rsid w:val="00F0694B"/>
    <w:rsid w:val="00F30D37"/>
    <w:rsid w:val="00F80CDC"/>
    <w:rsid w:val="00FB3CC9"/>
    <w:rsid w:val="00FC63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CB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DF"/>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99"/>
    <w:rsid w:val="003F64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F6414"/>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99"/>
    <w:qFormat/>
    <w:rsid w:val="003F6414"/>
    <w:rPr>
      <w:rFonts w:cs="Times New Roman"/>
      <w:i/>
      <w:iCs/>
    </w:rPr>
  </w:style>
  <w:style w:type="character" w:styleId="Lienhypertexte">
    <w:name w:val="Hyperlink"/>
    <w:basedOn w:val="Policepardfaut"/>
    <w:uiPriority w:val="99"/>
    <w:semiHidden/>
    <w:rsid w:val="00114BD1"/>
    <w:rPr>
      <w:rFonts w:cs="Times New Roman"/>
      <w:color w:val="0000FF"/>
      <w:u w:val="single"/>
    </w:rPr>
  </w:style>
  <w:style w:type="paragraph" w:styleId="Paragraphedeliste">
    <w:name w:val="List Paragraph"/>
    <w:basedOn w:val="Normal"/>
    <w:uiPriority w:val="99"/>
    <w:qFormat/>
    <w:rsid w:val="00D941AA"/>
    <w:pPr>
      <w:ind w:left="720"/>
      <w:contextualSpacing/>
    </w:pPr>
  </w:style>
  <w:style w:type="paragraph" w:styleId="En-tte">
    <w:name w:val="header"/>
    <w:basedOn w:val="Normal"/>
    <w:link w:val="En-tteCar"/>
    <w:uiPriority w:val="99"/>
    <w:rsid w:val="00EE08E7"/>
    <w:pPr>
      <w:tabs>
        <w:tab w:val="center" w:pos="4536"/>
        <w:tab w:val="right" w:pos="9072"/>
      </w:tabs>
      <w:spacing w:after="0" w:line="240" w:lineRule="auto"/>
    </w:pPr>
  </w:style>
  <w:style w:type="character" w:customStyle="1" w:styleId="En-tteCar">
    <w:name w:val="En-tête Car"/>
    <w:basedOn w:val="Policepardfaut"/>
    <w:link w:val="En-tte"/>
    <w:uiPriority w:val="99"/>
    <w:locked/>
    <w:rsid w:val="00EE08E7"/>
    <w:rPr>
      <w:rFonts w:cs="Times New Roman"/>
    </w:rPr>
  </w:style>
  <w:style w:type="paragraph" w:styleId="Pieddepage">
    <w:name w:val="footer"/>
    <w:basedOn w:val="Normal"/>
    <w:link w:val="PieddepageCar"/>
    <w:uiPriority w:val="99"/>
    <w:rsid w:val="00EE08E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E08E7"/>
    <w:rPr>
      <w:rFonts w:cs="Times New Roman"/>
    </w:rPr>
  </w:style>
  <w:style w:type="character" w:styleId="Lienhypertextesuivi">
    <w:name w:val="FollowedHyperlink"/>
    <w:basedOn w:val="Policepardfaut"/>
    <w:uiPriority w:val="99"/>
    <w:semiHidden/>
    <w:unhideWhenUsed/>
    <w:rsid w:val="00C373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DF"/>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99"/>
    <w:rsid w:val="003F64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F6414"/>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99"/>
    <w:qFormat/>
    <w:rsid w:val="003F6414"/>
    <w:rPr>
      <w:rFonts w:cs="Times New Roman"/>
      <w:i/>
      <w:iCs/>
    </w:rPr>
  </w:style>
  <w:style w:type="character" w:styleId="Lienhypertexte">
    <w:name w:val="Hyperlink"/>
    <w:basedOn w:val="Policepardfaut"/>
    <w:uiPriority w:val="99"/>
    <w:semiHidden/>
    <w:rsid w:val="00114BD1"/>
    <w:rPr>
      <w:rFonts w:cs="Times New Roman"/>
      <w:color w:val="0000FF"/>
      <w:u w:val="single"/>
    </w:rPr>
  </w:style>
  <w:style w:type="paragraph" w:styleId="Paragraphedeliste">
    <w:name w:val="List Paragraph"/>
    <w:basedOn w:val="Normal"/>
    <w:uiPriority w:val="99"/>
    <w:qFormat/>
    <w:rsid w:val="00D941AA"/>
    <w:pPr>
      <w:ind w:left="720"/>
      <w:contextualSpacing/>
    </w:pPr>
  </w:style>
  <w:style w:type="paragraph" w:styleId="En-tte">
    <w:name w:val="header"/>
    <w:basedOn w:val="Normal"/>
    <w:link w:val="En-tteCar"/>
    <w:uiPriority w:val="99"/>
    <w:rsid w:val="00EE08E7"/>
    <w:pPr>
      <w:tabs>
        <w:tab w:val="center" w:pos="4536"/>
        <w:tab w:val="right" w:pos="9072"/>
      </w:tabs>
      <w:spacing w:after="0" w:line="240" w:lineRule="auto"/>
    </w:pPr>
  </w:style>
  <w:style w:type="character" w:customStyle="1" w:styleId="En-tteCar">
    <w:name w:val="En-tête Car"/>
    <w:basedOn w:val="Policepardfaut"/>
    <w:link w:val="En-tte"/>
    <w:uiPriority w:val="99"/>
    <w:locked/>
    <w:rsid w:val="00EE08E7"/>
    <w:rPr>
      <w:rFonts w:cs="Times New Roman"/>
    </w:rPr>
  </w:style>
  <w:style w:type="paragraph" w:styleId="Pieddepage">
    <w:name w:val="footer"/>
    <w:basedOn w:val="Normal"/>
    <w:link w:val="PieddepageCar"/>
    <w:uiPriority w:val="99"/>
    <w:rsid w:val="00EE08E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E08E7"/>
    <w:rPr>
      <w:rFonts w:cs="Times New Roman"/>
    </w:rPr>
  </w:style>
  <w:style w:type="character" w:styleId="Lienhypertextesuivi">
    <w:name w:val="FollowedHyperlink"/>
    <w:basedOn w:val="Policepardfaut"/>
    <w:uiPriority w:val="99"/>
    <w:semiHidden/>
    <w:unhideWhenUsed/>
    <w:rsid w:val="00C37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059247">
      <w:marLeft w:val="0"/>
      <w:marRight w:val="0"/>
      <w:marTop w:val="0"/>
      <w:marBottom w:val="0"/>
      <w:divBdr>
        <w:top w:val="none" w:sz="0" w:space="0" w:color="auto"/>
        <w:left w:val="none" w:sz="0" w:space="0" w:color="auto"/>
        <w:bottom w:val="none" w:sz="0" w:space="0" w:color="auto"/>
        <w:right w:val="none" w:sz="0" w:space="0" w:color="auto"/>
      </w:divBdr>
    </w:div>
    <w:div w:id="1671059248">
      <w:marLeft w:val="0"/>
      <w:marRight w:val="0"/>
      <w:marTop w:val="0"/>
      <w:marBottom w:val="0"/>
      <w:divBdr>
        <w:top w:val="none" w:sz="0" w:space="0" w:color="auto"/>
        <w:left w:val="none" w:sz="0" w:space="0" w:color="auto"/>
        <w:bottom w:val="none" w:sz="0" w:space="0" w:color="auto"/>
        <w:right w:val="none" w:sz="0" w:space="0" w:color="auto"/>
      </w:divBdr>
    </w:div>
    <w:div w:id="1671059249">
      <w:marLeft w:val="0"/>
      <w:marRight w:val="0"/>
      <w:marTop w:val="0"/>
      <w:marBottom w:val="0"/>
      <w:divBdr>
        <w:top w:val="none" w:sz="0" w:space="0" w:color="auto"/>
        <w:left w:val="none" w:sz="0" w:space="0" w:color="auto"/>
        <w:bottom w:val="none" w:sz="0" w:space="0" w:color="auto"/>
        <w:right w:val="none" w:sz="0" w:space="0" w:color="auto"/>
      </w:divBdr>
    </w:div>
    <w:div w:id="1671059250">
      <w:marLeft w:val="0"/>
      <w:marRight w:val="0"/>
      <w:marTop w:val="0"/>
      <w:marBottom w:val="0"/>
      <w:divBdr>
        <w:top w:val="none" w:sz="0" w:space="0" w:color="auto"/>
        <w:left w:val="none" w:sz="0" w:space="0" w:color="auto"/>
        <w:bottom w:val="none" w:sz="0" w:space="0" w:color="auto"/>
        <w:right w:val="none" w:sz="0" w:space="0" w:color="auto"/>
      </w:divBdr>
    </w:div>
    <w:div w:id="167105925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jpeg"/><Relationship Id="rId21" Type="http://schemas.openxmlformats.org/officeDocument/2006/relationships/hyperlink" Target="http://www.afef.org/blog/post-tu-haute-p1334-c59.html" TargetMode="External"/><Relationship Id="rId22" Type="http://schemas.openxmlformats.org/officeDocument/2006/relationships/hyperlink" Target="http://www.afef.org/blog/post-tu-haute-p1334-c59.html" TargetMode="External"/><Relationship Id="rId23" Type="http://schemas.openxmlformats.org/officeDocument/2006/relationships/image" Target="media/image6.jpeg"/><Relationship Id="rId24" Type="http://schemas.openxmlformats.org/officeDocument/2006/relationships/image" Target="media/image7.jpeg"/><Relationship Id="rId25" Type="http://schemas.openxmlformats.org/officeDocument/2006/relationships/hyperlink" Target="http://www.afef.org/blog/post-si-uva-bravo-de-jean-claude-grumberg-p1366-c59.html" TargetMode="External"/><Relationship Id="rId26" Type="http://schemas.openxmlformats.org/officeDocument/2006/relationships/image" Target="media/image8.jpeg"/><Relationship Id="rId27" Type="http://schemas.openxmlformats.org/officeDocument/2006/relationships/hyperlink" Target="http://www.afef.org/blog/post-les-courtes-jean-claude-grumberg-p1365-c59.html" TargetMode="External"/><Relationship Id="rId28" Type="http://schemas.openxmlformats.org/officeDocument/2006/relationships/image" Target="media/image9.jpeg"/><Relationship Id="rId29" Type="http://schemas.openxmlformats.org/officeDocument/2006/relationships/hyperlink" Target="http://www.afef.org/blog/post-jean-claude-gumberg-adaptateur-de-contes-merveilleux-p1364-c59.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0.png"/><Relationship Id="rId31" Type="http://schemas.openxmlformats.org/officeDocument/2006/relationships/hyperlink" Target="http://www.afef.org/blog/post-jean-claude-gumberg-adaptateur-de-contes-merveilleux-p1364-c59.html" TargetMode="External"/><Relationship Id="rId32" Type="http://schemas.openxmlformats.org/officeDocument/2006/relationships/image" Target="media/image11.jpeg"/><Relationship Id="rId9" Type="http://schemas.openxmlformats.org/officeDocument/2006/relationships/hyperlink" Target="http://www.afef.org/blog/post-thure-contemporain-pour-la-jeunesse-a-mamie-ouate-en-papoue-de-joujouanneau-p1303-c59.html" TargetMode="External"/><Relationship Id="rId6" Type="http://schemas.openxmlformats.org/officeDocument/2006/relationships/endnotes" Target="endnotes.xml"/><Relationship Id="rId7" Type="http://schemas.openxmlformats.org/officeDocument/2006/relationships/hyperlink" Target="http://www.afef.org/blog/post-thure-contemporain-pour-la-jeunesse-a-mamie-ouate-en-papoue-de-joujouanneau-p1303-c59.ht" TargetMode="External"/><Relationship Id="rId8" Type="http://schemas.openxmlformats.org/officeDocument/2006/relationships/image" Target="media/image1.png"/><Relationship Id="rId33" Type="http://schemas.openxmlformats.org/officeDocument/2006/relationships/hyperlink" Target="http://www.afef.org/blog/post-jean-claude-gumberg-adaptateur-de-contes-merveilleux-p1364-c59.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afef.org/blog/post-thure-contemporain-pour-la-jeunesse-a-mamie-ouate-en-papoue-de-joujouanneau-p1303-c59.html" TargetMode="External"/><Relationship Id="rId11" Type="http://schemas.openxmlformats.org/officeDocument/2006/relationships/image" Target="media/image2.jpeg"/><Relationship Id="rId12" Type="http://schemas.openxmlformats.org/officeDocument/2006/relationships/hyperlink" Target="http://www.afef.org/blog/post-le-marin-d-eau-douce-p1331-c59.html" TargetMode="External"/><Relationship Id="rId13" Type="http://schemas.openxmlformats.org/officeDocument/2006/relationships/image" Target="media/image3.jpeg"/><Relationship Id="rId14" Type="http://schemas.openxmlformats.org/officeDocument/2006/relationships/hyperlink" Target="http://www.afef.org/blog/post-l-enfant-cachudans-l-encrier-s-l-inouu-p1332-c59.html" TargetMode="External"/><Relationship Id="rId15" Type="http://schemas.openxmlformats.org/officeDocument/2006/relationships/hyperlink" Target="http://www.afef.org/blog/post-l-enfant-cachudans-l-encrier-s-l-inouu-p1332-c59.html" TargetMode="External"/><Relationship Id="rId16" Type="http://schemas.openxmlformats.org/officeDocument/2006/relationships/hyperlink" Target="http://www.afef.org/blog/post-l-enfant-cachudans-l-encrier-s-l-inouu-p1332-c59.html" TargetMode="External"/><Relationship Id="rId17" Type="http://schemas.openxmlformats.org/officeDocument/2006/relationships/hyperlink" Target="http://www.afef.org/blog/post-pinkpus-cirkus-p1333-c59.html" TargetMode="External"/><Relationship Id="rId18" Type="http://schemas.openxmlformats.org/officeDocument/2006/relationships/hyperlink" Target="http://www.afef.org/blog/post-pinkpus-cirkus-p1333-c59.html" TargetMode="External"/><Relationship Id="rId1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7654</Characters>
  <Application>Microsoft Macintosh Word</Application>
  <DocSecurity>0</DocSecurity>
  <Lines>119</Lines>
  <Paragraphs>24</Paragraphs>
  <ScaleCrop>false</ScaleCrop>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 Ma</dc:creator>
  <cp:keywords/>
  <dc:description/>
  <cp:lastModifiedBy>Viviane Youx</cp:lastModifiedBy>
  <cp:revision>2</cp:revision>
  <dcterms:created xsi:type="dcterms:W3CDTF">2014-07-04T12:59:00Z</dcterms:created>
  <dcterms:modified xsi:type="dcterms:W3CDTF">2014-07-04T12:59:00Z</dcterms:modified>
</cp:coreProperties>
</file>